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622D3C" w14:textId="77777777" w:rsidR="00C97746" w:rsidRDefault="00C97746" w:rsidP="00C97746">
      <w:pPr>
        <w:spacing w:line="480" w:lineRule="auto"/>
        <w:jc w:val="center"/>
      </w:pPr>
    </w:p>
    <w:p w14:paraId="386E003C" w14:textId="77777777" w:rsidR="00C97746" w:rsidRDefault="00C97746" w:rsidP="00C97746">
      <w:pPr>
        <w:spacing w:line="480" w:lineRule="auto"/>
        <w:jc w:val="center"/>
      </w:pPr>
    </w:p>
    <w:p w14:paraId="6F0BC26E" w14:textId="77777777" w:rsidR="00C97746" w:rsidRDefault="00C97746" w:rsidP="00C97746">
      <w:pPr>
        <w:spacing w:line="480" w:lineRule="auto"/>
        <w:jc w:val="center"/>
      </w:pPr>
    </w:p>
    <w:p w14:paraId="312EDE7D" w14:textId="77777777" w:rsidR="00C97746" w:rsidRPr="00E73816" w:rsidRDefault="00C97746" w:rsidP="00C97746">
      <w:pPr>
        <w:spacing w:line="480" w:lineRule="auto"/>
        <w:jc w:val="center"/>
      </w:pPr>
      <w:r>
        <w:t>A Cognitive Psychometric Model for Assessment of Picture Naming Abilities in A</w:t>
      </w:r>
      <w:r w:rsidRPr="00E73816">
        <w:t>phasia</w:t>
      </w:r>
    </w:p>
    <w:p w14:paraId="6E1A23DE" w14:textId="77777777" w:rsidR="00C97746" w:rsidRPr="00E73816" w:rsidRDefault="00C97746" w:rsidP="00C97746">
      <w:pPr>
        <w:spacing w:line="480" w:lineRule="auto"/>
        <w:jc w:val="center"/>
        <w:rPr>
          <w:vertAlign w:val="superscript"/>
        </w:rPr>
      </w:pPr>
      <w:r w:rsidRPr="00E73816">
        <w:t>Grant M. Walker</w:t>
      </w:r>
      <w:r w:rsidRPr="00E73816">
        <w:rPr>
          <w:vertAlign w:val="superscript"/>
        </w:rPr>
        <w:t>1</w:t>
      </w:r>
      <w:r w:rsidRPr="00E73816">
        <w:t>, Gregory Hickok</w:t>
      </w:r>
      <w:r w:rsidRPr="00E73816">
        <w:rPr>
          <w:vertAlign w:val="superscript"/>
        </w:rPr>
        <w:t>1</w:t>
      </w:r>
      <w:r w:rsidRPr="00E73816">
        <w:t xml:space="preserve">, </w:t>
      </w:r>
      <w:r>
        <w:t xml:space="preserve">&amp; </w:t>
      </w:r>
      <w:r w:rsidRPr="00E73816">
        <w:t>Julius Fridriksson</w:t>
      </w:r>
      <w:r w:rsidRPr="00E73816">
        <w:rPr>
          <w:vertAlign w:val="superscript"/>
        </w:rPr>
        <w:t>2</w:t>
      </w:r>
    </w:p>
    <w:p w14:paraId="7BDF0045" w14:textId="77777777" w:rsidR="00C97746" w:rsidRDefault="00C97746" w:rsidP="00C97746">
      <w:pPr>
        <w:spacing w:line="480" w:lineRule="auto"/>
        <w:jc w:val="center"/>
      </w:pPr>
      <w:r w:rsidRPr="00E73816">
        <w:rPr>
          <w:vertAlign w:val="superscript"/>
        </w:rPr>
        <w:t>1</w:t>
      </w:r>
      <w:r w:rsidRPr="00E73816">
        <w:t xml:space="preserve">University of California, Irvine, </w:t>
      </w:r>
      <w:r w:rsidRPr="00E73816">
        <w:rPr>
          <w:vertAlign w:val="superscript"/>
        </w:rPr>
        <w:t>2</w:t>
      </w:r>
      <w:r w:rsidRPr="00E73816">
        <w:t>University of South Carolina</w:t>
      </w:r>
    </w:p>
    <w:p w14:paraId="351A4463" w14:textId="77777777" w:rsidR="00C97746" w:rsidRDefault="00C97746" w:rsidP="00C97746">
      <w:pPr>
        <w:spacing w:line="480" w:lineRule="auto"/>
        <w:jc w:val="center"/>
      </w:pPr>
    </w:p>
    <w:p w14:paraId="4BBE6467" w14:textId="77777777" w:rsidR="00C97746" w:rsidRDefault="00C97746" w:rsidP="00C97746">
      <w:pPr>
        <w:spacing w:line="480" w:lineRule="auto"/>
        <w:jc w:val="center"/>
      </w:pPr>
    </w:p>
    <w:p w14:paraId="621EA679" w14:textId="77777777" w:rsidR="00C97746" w:rsidRDefault="00C97746" w:rsidP="00C97746">
      <w:pPr>
        <w:spacing w:line="480" w:lineRule="auto"/>
        <w:jc w:val="center"/>
      </w:pPr>
    </w:p>
    <w:p w14:paraId="4CE54EBE" w14:textId="77777777" w:rsidR="00C97746" w:rsidRDefault="00C97746" w:rsidP="00C97746">
      <w:pPr>
        <w:spacing w:line="480" w:lineRule="auto"/>
        <w:jc w:val="center"/>
      </w:pPr>
    </w:p>
    <w:p w14:paraId="140AA040" w14:textId="77777777" w:rsidR="00C97746" w:rsidRDefault="00C97746" w:rsidP="00C97746">
      <w:pPr>
        <w:spacing w:line="480" w:lineRule="auto"/>
        <w:jc w:val="center"/>
      </w:pPr>
      <w:r>
        <w:t>Author Note</w:t>
      </w:r>
    </w:p>
    <w:p w14:paraId="76B266D4" w14:textId="77777777" w:rsidR="00C97746" w:rsidRDefault="00C97746" w:rsidP="00C97746">
      <w:pPr>
        <w:ind w:firstLine="720"/>
      </w:pPr>
      <w:r>
        <w:t>Grant M. Walker, Department of Cognitive Sciences, University of California, Irvine</w:t>
      </w:r>
    </w:p>
    <w:p w14:paraId="351FB9F8" w14:textId="77777777" w:rsidR="00C97746" w:rsidRDefault="00C97746" w:rsidP="00C97746">
      <w:pPr>
        <w:ind w:firstLine="720"/>
      </w:pPr>
      <w:r>
        <w:t>Gregory Hickok, Department of Cognitive Sciences, University of California, Irvine</w:t>
      </w:r>
    </w:p>
    <w:p w14:paraId="1D2E28C0" w14:textId="77777777" w:rsidR="00C97746" w:rsidRDefault="00C97746" w:rsidP="00C97746">
      <w:pPr>
        <w:ind w:firstLine="720"/>
      </w:pPr>
      <w:r>
        <w:t>Julius Fridriksson, Department of Communication Sciences and Disorders, University of South Carolina</w:t>
      </w:r>
    </w:p>
    <w:p w14:paraId="0EDE166F" w14:textId="77777777" w:rsidR="00C97746" w:rsidRDefault="00C97746" w:rsidP="00C97746">
      <w:pPr>
        <w:ind w:firstLine="720"/>
      </w:pPr>
      <w:r>
        <w:t>This research was supported by the National Institute for Deafness and Other Communication Disorders Grant P50 DC014664. Portions of this work were presented at the Center for the Study of Aphasia Recovery Lecture Series on November 3, 2016.</w:t>
      </w:r>
    </w:p>
    <w:p w14:paraId="790F5B24" w14:textId="77777777" w:rsidR="00C97746" w:rsidRDefault="00C97746" w:rsidP="00C97746">
      <w:pPr>
        <w:ind w:firstLine="720"/>
      </w:pPr>
      <w:r w:rsidRPr="00105E7E">
        <w:t xml:space="preserve">Correspondence concerning this article should be addressed to </w:t>
      </w:r>
      <w:r>
        <w:t>Grant Walker, Department of Cognitive Sciences, University of California, Irvine, CA 92697-5100.</w:t>
      </w:r>
    </w:p>
    <w:p w14:paraId="5D286478" w14:textId="77777777" w:rsidR="00C97746" w:rsidRDefault="00C97746" w:rsidP="00C97746">
      <w:pPr>
        <w:ind w:firstLine="720"/>
      </w:pPr>
      <w:r>
        <w:t>Contact: grantw@uci.edu</w:t>
      </w:r>
    </w:p>
    <w:p w14:paraId="71A33B1D" w14:textId="77777777" w:rsidR="00C97746" w:rsidRDefault="00C97746" w:rsidP="00C97746">
      <w:pPr>
        <w:spacing w:line="480" w:lineRule="auto"/>
        <w:jc w:val="center"/>
      </w:pPr>
    </w:p>
    <w:p w14:paraId="79A58EA3" w14:textId="77777777" w:rsidR="00254BD8" w:rsidRDefault="00254BD8" w:rsidP="00C97746">
      <w:pPr>
        <w:spacing w:line="480" w:lineRule="auto"/>
        <w:jc w:val="center"/>
      </w:pPr>
    </w:p>
    <w:p w14:paraId="5F5E04B0" w14:textId="77777777" w:rsidR="00254BD8" w:rsidRDefault="00254BD8" w:rsidP="00C97746">
      <w:pPr>
        <w:spacing w:line="480" w:lineRule="auto"/>
        <w:jc w:val="center"/>
      </w:pPr>
    </w:p>
    <w:p w14:paraId="34E6CF58" w14:textId="77777777" w:rsidR="00254BD8" w:rsidRPr="00E73816" w:rsidRDefault="00254BD8" w:rsidP="00C97746">
      <w:pPr>
        <w:spacing w:line="480" w:lineRule="auto"/>
        <w:jc w:val="center"/>
      </w:pPr>
    </w:p>
    <w:p w14:paraId="0A0B96D1" w14:textId="6725FF52" w:rsidR="00254BD8" w:rsidRPr="00254BD8" w:rsidRDefault="00254BD8" w:rsidP="007671C2">
      <w:pPr>
        <w:jc w:val="center"/>
        <w:rPr>
          <w:rFonts w:eastAsia="Times New Roman"/>
        </w:rPr>
      </w:pPr>
      <w:r w:rsidRPr="00254BD8">
        <w:rPr>
          <w:rFonts w:eastAsia="Times New Roman"/>
          <w:bCs/>
          <w:color w:val="000000"/>
          <w:shd w:val="clear" w:color="auto" w:fill="FFFFFF"/>
        </w:rPr>
        <w:t>© 2017, American Psychological Association. This paper is not the copy of record and may not exactly replicate the final, authoritative version of the article. Please do not copy or cite without authors permission. The final article will be available, upon publication, via its DOI: 10.1037/pas0000529</w:t>
      </w:r>
    </w:p>
    <w:p w14:paraId="6BC10D84" w14:textId="68306A86" w:rsidR="005E14E9" w:rsidRDefault="005E14E9">
      <w:pPr>
        <w:rPr>
          <w:rStyle w:val="Strong"/>
          <w:rFonts w:ascii="Helvetica Neue" w:eastAsia="Times New Roman" w:hAnsi="Helvetica Neue"/>
          <w:color w:val="000000"/>
          <w:bdr w:val="none" w:sz="0" w:space="0" w:color="auto" w:frame="1"/>
          <w:shd w:val="clear" w:color="auto" w:fill="FFFFFF"/>
        </w:rPr>
      </w:pPr>
      <w:r>
        <w:rPr>
          <w:rStyle w:val="Strong"/>
          <w:rFonts w:ascii="Helvetica Neue" w:eastAsia="Times New Roman" w:hAnsi="Helvetica Neue"/>
          <w:color w:val="000000"/>
          <w:bdr w:val="none" w:sz="0" w:space="0" w:color="auto" w:frame="1"/>
          <w:shd w:val="clear" w:color="auto" w:fill="FFFFFF"/>
        </w:rPr>
        <w:br w:type="page"/>
      </w:r>
    </w:p>
    <w:p w14:paraId="24739456" w14:textId="77777777" w:rsidR="005E14E9" w:rsidRDefault="005E14E9" w:rsidP="005E14E9">
      <w:pPr>
        <w:rPr>
          <w:rFonts w:eastAsia="Times New Roman"/>
        </w:rPr>
      </w:pPr>
    </w:p>
    <w:p w14:paraId="4A4C5D7F" w14:textId="77777777" w:rsidR="00254BD8" w:rsidRDefault="00254BD8" w:rsidP="00254BD8">
      <w:pPr>
        <w:spacing w:line="480" w:lineRule="auto"/>
        <w:jc w:val="center"/>
      </w:pPr>
      <w:r>
        <w:t>Abstract</w:t>
      </w:r>
    </w:p>
    <w:p w14:paraId="6EABA91A" w14:textId="77777777" w:rsidR="00254BD8" w:rsidRDefault="00254BD8" w:rsidP="00254BD8">
      <w:pPr>
        <w:spacing w:line="480" w:lineRule="auto"/>
      </w:pPr>
      <w:r>
        <w:t xml:space="preserve">Picture naming impairments are a typical feature of stroke-induced aphasia. Overall accuracy and rates of different error types are used to make inferences about the severity and nature of damage to the brain’s language network. Currently available assessment tools for picture naming accuracy treat it as a unidimensional measure, while assessment tools for error types treat items homogenously, contrary to findings from psycholinguistic investigations of word production. We created and tested a new cognitive psychometric model for assessment of picture naming responses, using cognitive theory to specify latent processing decisions during the production of a naming attempt, and using item response theory to separate the effects of item difficulty and participant ability on these internal processing decisions. The model enables multidimensional assessment of latent picture naming abilities on a common scale, with a relatively large cohort for normative reference. We present the results of four experiments testing our interpretation of the model’s parameters, as they apply to picture naming predictions, lexical properties of the items, statistical properties of the lexicon, and participants’ scores on other tests. We also created a website for researchers and clinicians to analyze item-level data using our model, providing estimates of latent abilities and percentile scores, as well as credible intervals to help gauge the reliability of the estimated model parameters and identify meaningful changes. To the extent that the model is successful, the estimated parameter values may aid in treatment decisions and progress monitoring, or they may help elucidate the functional properties of brain networks. </w:t>
      </w:r>
    </w:p>
    <w:p w14:paraId="4A832DBA" w14:textId="77777777" w:rsidR="00254BD8" w:rsidRDefault="00254BD8" w:rsidP="00254BD8">
      <w:pPr>
        <w:spacing w:line="480" w:lineRule="auto"/>
      </w:pPr>
      <w:r>
        <w:tab/>
      </w:r>
      <w:r>
        <w:rPr>
          <w:i/>
        </w:rPr>
        <w:t>Keywords:</w:t>
      </w:r>
      <w:r>
        <w:t xml:space="preserve"> anomia, picture naming, aphasia, multinomial processing tree, item response theory, cognitive psychometric assessment</w:t>
      </w:r>
    </w:p>
    <w:p w14:paraId="257E05F9" w14:textId="77777777" w:rsidR="00254BD8" w:rsidRPr="00E22812" w:rsidRDefault="00254BD8" w:rsidP="00254BD8">
      <w:pPr>
        <w:spacing w:line="480" w:lineRule="auto"/>
      </w:pPr>
    </w:p>
    <w:p w14:paraId="6EB7ED48" w14:textId="77777777" w:rsidR="00254BD8" w:rsidRDefault="00254BD8" w:rsidP="00254BD8">
      <w:pPr>
        <w:spacing w:line="480" w:lineRule="auto"/>
        <w:jc w:val="center"/>
      </w:pPr>
      <w:r>
        <w:t>Public Significance</w:t>
      </w:r>
    </w:p>
    <w:p w14:paraId="2116DC78" w14:textId="77777777" w:rsidR="00254BD8" w:rsidRDefault="00254BD8" w:rsidP="00254BD8">
      <w:pPr>
        <w:spacing w:line="480" w:lineRule="auto"/>
      </w:pPr>
      <w:r>
        <w:lastRenderedPageBreak/>
        <w:t>Successful picture naming requires multiple cognitive abilities. Assessment of picture naming abilities in stroke patients can be improved by considering the target items’ influences on rates of different error types.</w:t>
      </w:r>
    </w:p>
    <w:p w14:paraId="05149E12" w14:textId="77777777" w:rsidR="00254BD8" w:rsidRDefault="00254BD8" w:rsidP="00254BD8">
      <w:r>
        <w:br w:type="page"/>
      </w:r>
    </w:p>
    <w:p w14:paraId="0300CE0B" w14:textId="77777777" w:rsidR="00254BD8" w:rsidRDefault="00254BD8" w:rsidP="00254BD8">
      <w:pPr>
        <w:spacing w:line="480" w:lineRule="auto"/>
        <w:jc w:val="center"/>
      </w:pPr>
      <w:r>
        <w:lastRenderedPageBreak/>
        <w:t>A Cognitive Psychometric Model for Assessment of Picture Naming Abilities in A</w:t>
      </w:r>
      <w:r w:rsidRPr="00E73816">
        <w:t>phasia</w:t>
      </w:r>
    </w:p>
    <w:p w14:paraId="50ED23A2" w14:textId="77777777" w:rsidR="00254BD8" w:rsidRDefault="00254BD8" w:rsidP="00254BD8">
      <w:pPr>
        <w:spacing w:line="480" w:lineRule="auto"/>
      </w:pPr>
      <w:r>
        <w:tab/>
        <w:t xml:space="preserve">Impaired picture naming (anomia) is common in most cases of aphasia and is assessed as part of most comprehensive aphasia test batteries. Picture naming has played an important role in aphasia assessment, due to its strong constraints of having well-defined targets and its engagement of the full complement of systems required to transform intentional meaning into speech sounds. Although picture naming accuracy is a relatively easily obtained and reliable test score (Walker &amp; Schwartz (2012) report test-retest reliability of r(24) = .99), it is generally recognized as being influenced by multiple dissociable component processes (e.g., vision, attention, grammar, semantics, lexical access, morphology, phonology, syllabification, articulation, etc.). The types of errors that are committed can provide useful information for diagnosis and specific targeting of these component processes in treatment. In the context of aphasia assessment, naming errors are typically categorized with respect to their lexical status, semantic relationship to the target, and/or phonological relationship to the target. The relative frequencies of different response types may be informative on their own; for example, a high proportion of semantic errors suggests a deficit at the conceptual level of processing (Schwartz et al., 2009; Walker et al., 2011). Additionally, complex cognitive models have been used to make inferences about the integrity of theoretical components of a speech production system, given a distribution of response types (Foygel &amp; Dell, 2000; Walker &amp; Hickok, 2016). While these approaches are able to address the multifaceted nature of the task, they tend to neglect the differences among test items, despite a rich literature on how psycholinguistic properties of targets influence error rates (Harley &amp; MacAndrew, 2001; Martin, Weisberg, &amp; Saffran, 1989; Nickels &amp; Howard, 1995, 1999, 2004; Swan &amp; Goswami, 1997; </w:t>
      </w:r>
      <w:r w:rsidRPr="00892542">
        <w:rPr>
          <w:rFonts w:eastAsia="Times New Roman"/>
          <w:color w:val="222222"/>
          <w:shd w:val="clear" w:color="auto" w:fill="FFFFFF"/>
        </w:rPr>
        <w:t>Vi</w:t>
      </w:r>
      <w:r w:rsidRPr="00FD6FBB">
        <w:rPr>
          <w:rFonts w:eastAsia="Times New Roman"/>
          <w:color w:val="222222"/>
          <w:shd w:val="clear" w:color="auto" w:fill="FFFFFF"/>
        </w:rPr>
        <w:t xml:space="preserve">tkovitch, Humphreys, </w:t>
      </w:r>
      <w:r w:rsidRPr="00892542">
        <w:rPr>
          <w:rFonts w:eastAsia="Times New Roman"/>
          <w:color w:val="222222"/>
          <w:shd w:val="clear" w:color="auto" w:fill="FFFFFF"/>
        </w:rPr>
        <w:t xml:space="preserve">&amp; </w:t>
      </w:r>
      <w:r w:rsidRPr="00FD6FBB">
        <w:rPr>
          <w:rFonts w:eastAsia="Times New Roman"/>
          <w:color w:val="222222"/>
          <w:shd w:val="clear" w:color="auto" w:fill="FFFFFF"/>
        </w:rPr>
        <w:t>Lloyd-Jones, 1993</w:t>
      </w:r>
      <w:r>
        <w:rPr>
          <w:rFonts w:eastAsia="Times New Roman"/>
          <w:color w:val="222222"/>
          <w:shd w:val="clear" w:color="auto" w:fill="FFFFFF"/>
        </w:rPr>
        <w:t>)</w:t>
      </w:r>
      <w:r w:rsidRPr="00FD6FBB">
        <w:t xml:space="preserve">. </w:t>
      </w:r>
      <w:r>
        <w:t xml:space="preserve">In the cases where item-level effects have been addressed (e.g., Gordon &amp; </w:t>
      </w:r>
      <w:r>
        <w:lastRenderedPageBreak/>
        <w:t>Dell, 2001; Nozari, Kittredge, Dell, &amp; Schwartz, 2010), a small number of parameter manipulations were implemented to demonstrate a plausible relationship between specific model components and item-level effects, rather than comprehensively incorporating item-level effects into the model on the basis of a full theory with the aim of assessment. On the other hand, the simple psychometric models that have been used to disentangle the effects of item difficulty and participant ability on picture naming responses usually treat accuracy as a unidimensional measure (Fergadiotis, Kellough, &amp; Hula, 2015). We believe that if the picture naming task can be formalized at the proper level of description, the benefits of these approaches can be combined</w:t>
      </w:r>
      <w:r w:rsidRPr="000928F8">
        <w:t>, providing an opportunity to improve</w:t>
      </w:r>
      <w:r w:rsidRPr="00DB09A5">
        <w:t xml:space="preserve"> the util</w:t>
      </w:r>
      <w:r w:rsidRPr="00D1430A">
        <w:t xml:space="preserve">ity of picture naming performance for diagnostic and treatment outcome assessment as well as for informing </w:t>
      </w:r>
      <w:r>
        <w:t>mechanistic</w:t>
      </w:r>
      <w:r w:rsidRPr="00D1430A">
        <w:t xml:space="preserve"> </w:t>
      </w:r>
      <w:r>
        <w:t xml:space="preserve">(i.e., neurocomputational) </w:t>
      </w:r>
      <w:r w:rsidRPr="00D1430A">
        <w:t>models of speech production.</w:t>
      </w:r>
    </w:p>
    <w:p w14:paraId="347CDB11" w14:textId="77777777" w:rsidR="00254BD8" w:rsidRPr="000928F8" w:rsidRDefault="00254BD8" w:rsidP="00254BD8">
      <w:pPr>
        <w:spacing w:line="480" w:lineRule="auto"/>
        <w:jc w:val="center"/>
        <w:rPr>
          <w:b/>
        </w:rPr>
      </w:pPr>
      <w:r w:rsidRPr="000928F8">
        <w:rPr>
          <w:b/>
        </w:rPr>
        <w:t>Multinomial Processing Tree</w:t>
      </w:r>
      <w:r w:rsidRPr="00F059D1">
        <w:rPr>
          <w:b/>
        </w:rPr>
        <w:t>s</w:t>
      </w:r>
    </w:p>
    <w:p w14:paraId="34ECE428" w14:textId="77777777" w:rsidR="00254BD8" w:rsidRDefault="00254BD8" w:rsidP="00254BD8">
      <w:pPr>
        <w:spacing w:line="480" w:lineRule="auto"/>
      </w:pPr>
      <w:r>
        <w:tab/>
        <w:t xml:space="preserve">A multinomial processing tree (MPT) model describes the information-processing steps that lead to responses in an experimental paradigm that has discrete categorical outcomes on each trial (Batchelder, 1998; Batchelder &amp; Riefer, 1999). These internal processing steps can be formalized as a binary branching tree, where each bifurcation is associated with a parameter representing the probability of successful processing at that step, and each leaf node is associated with a response type. The probability of each response type is easily calculated as a product of the branches leading from the root node to the leaf node(s) of interest, and summing these products if there are multiple leaf nodes of the same type. MPT models have been constructed to explain performance on a wide variety of psychological tests (for a review, </w:t>
      </w:r>
      <w:r w:rsidRPr="00D9539D">
        <w:t xml:space="preserve">see </w:t>
      </w:r>
      <w:r w:rsidRPr="00D9539D">
        <w:rPr>
          <w:rFonts w:eastAsia="Times New Roman"/>
          <w:color w:val="222222"/>
          <w:shd w:val="clear" w:color="auto" w:fill="FFFFFF"/>
        </w:rPr>
        <w:t xml:space="preserve">Erdfelder, Auer, Hilbig, Aßfalg, Moshagen, &amp; Nadarevic, </w:t>
      </w:r>
      <w:r w:rsidRPr="00892542">
        <w:rPr>
          <w:rFonts w:eastAsia="Times New Roman"/>
          <w:color w:val="222222"/>
          <w:shd w:val="clear" w:color="auto" w:fill="FFFFFF"/>
        </w:rPr>
        <w:t>2009)</w:t>
      </w:r>
      <w:r>
        <w:rPr>
          <w:rFonts w:eastAsia="Times New Roman"/>
          <w:color w:val="222222"/>
          <w:shd w:val="clear" w:color="auto" w:fill="FFFFFF"/>
        </w:rPr>
        <w:t xml:space="preserve">. The most similar MPT modeling work to that presented here is </w:t>
      </w:r>
      <w:r>
        <w:t xml:space="preserve">a study by Reiter (2000), which analyzed picture naming responses on the </w:t>
      </w:r>
      <w:r>
        <w:lastRenderedPageBreak/>
        <w:t>Boston Naming Test (Kaplan, Goodglass, &amp; Weintraub, 1983) from individuals with cerebrovascular or Alzheimer’s dementia. MPT models are designed for specific testing paradigms, however, so the use of different test items, scoring protocols, and populations of interest precludes a direct extension to our data. Furthermore, while Reiter (2000) had the explicit aim of categorizing individuals by diagnosis, our goal was to create an interpretable measurement scale for picture naming abilities in the context of aphasia, that is, providing quantitative assessments of the computational integrity of the various processing stages involved in picture naming. Ideally, these quantitative assessments will be useful for clinical treatment decisions and progress monitoring, as well as characterizing functional brain circuits using neuroimaging techniques.</w:t>
      </w:r>
    </w:p>
    <w:p w14:paraId="7EF9A938" w14:textId="77777777" w:rsidR="00254BD8" w:rsidRDefault="00254BD8" w:rsidP="00254BD8">
      <w:pPr>
        <w:spacing w:line="480" w:lineRule="auto"/>
      </w:pPr>
      <w:r>
        <w:tab/>
        <w:t xml:space="preserve">Building a model with parameters that are probabilities of successful processing (as opposed to network connectivity matrices, neuronal firing rates, neuroimaging signals, vocal tract configurations, acoustic spectrograms, etc.) has advantages and </w:t>
      </w:r>
      <w:r w:rsidRPr="0040339C">
        <w:t xml:space="preserve">disadvantages; while the mechanistic </w:t>
      </w:r>
      <w:r>
        <w:t>propositions</w:t>
      </w:r>
      <w:r w:rsidRPr="0040339C">
        <w:t xml:space="preserve"> are intentionally </w:t>
      </w:r>
      <w:r>
        <w:t>vague, the statistical applications are well-understood. As Batchelder (1998, p. 332) proposes, “W</w:t>
      </w:r>
      <w:r w:rsidRPr="0040339C">
        <w:t>hat is needed to transfer our knowledge of information proc</w:t>
      </w:r>
      <w:r>
        <w:t>essing into serviceable assessment tools is to develop simple, approxim</w:t>
      </w:r>
      <w:r w:rsidRPr="0040339C">
        <w:t>ate models</w:t>
      </w:r>
      <w:r>
        <w:t xml:space="preserve"> . . .</w:t>
      </w:r>
      <w:r w:rsidRPr="0040339C">
        <w:t xml:space="preserve"> Such models capture the fundamental info</w:t>
      </w:r>
      <w:r>
        <w:t>rma</w:t>
      </w:r>
      <w:r w:rsidRPr="0040339C">
        <w:t xml:space="preserve">tion-processing events in a testing paradigm; however, they are pragmatic in the sense that they trade theoretical completeness </w:t>
      </w:r>
      <w:r>
        <w:t>for statistical serviceability.” While the serviceability of MPT models for assessment of individual participants has been demonstrated across many experimental paradigms, these models often assume homogeneity of test items. Because the MPT parameters can be conceptualized as probabilities of success, however, they are potentially compatible with formalizations from item response theory (see Supplementary Material for further discussion).</w:t>
      </w:r>
    </w:p>
    <w:p w14:paraId="4ADDCF9D" w14:textId="77777777" w:rsidR="00254BD8" w:rsidRDefault="00254BD8" w:rsidP="00254BD8">
      <w:pPr>
        <w:spacing w:line="480" w:lineRule="auto"/>
      </w:pPr>
      <w:r>
        <w:lastRenderedPageBreak/>
        <w:tab/>
        <w:t>The picture naming task for aphasia assessment is a testing paradigm that can benefit from analysis with an MPT model that accounts for item and participant heterogeneity (Batchelder, 2010; Matzke, Dolam, Batchelder, &amp; Wagenmakers, 2015). In the remaining sections, first we describe the participants and the picture naming data that were utilized for model development; next we turn to the details of the MPT model and the parameter estimation procedure; then we present the results of four experiments testing our interpretations of the model’s parameters. We conclude with a description of an online model fitting tool, along with a discussion of the model’s limitations and potential applications for research and clinical purposes. Our intended audience is both the clinician or researcher who may find immediate uses for this particular assessment tool, as well as the mathematical psychologist who may find opportunities to adapt or improve the framework presented here. To that end, we try to take a pragmatic approach by generally focusing on the utility of the model in the main text, and we provide model code and further rationale for our modeling decisions that we consider extraneous to the model’s essential use and interpretation in Supplementary Material.</w:t>
      </w:r>
    </w:p>
    <w:p w14:paraId="3A72A70E" w14:textId="77777777" w:rsidR="00254BD8" w:rsidRPr="000928F8" w:rsidRDefault="00254BD8" w:rsidP="00254BD8">
      <w:pPr>
        <w:spacing w:line="480" w:lineRule="auto"/>
        <w:jc w:val="center"/>
        <w:rPr>
          <w:b/>
        </w:rPr>
      </w:pPr>
      <w:r>
        <w:rPr>
          <w:b/>
        </w:rPr>
        <w:t>Evaluating Anomia in People with Aphasia</w:t>
      </w:r>
    </w:p>
    <w:p w14:paraId="5B7FA8F0" w14:textId="77777777" w:rsidR="00254BD8" w:rsidRPr="000928F8" w:rsidRDefault="00254BD8" w:rsidP="00254BD8">
      <w:pPr>
        <w:spacing w:line="480" w:lineRule="auto"/>
        <w:rPr>
          <w:b/>
        </w:rPr>
      </w:pPr>
      <w:r w:rsidRPr="000928F8">
        <w:rPr>
          <w:b/>
        </w:rPr>
        <w:t>Participants</w:t>
      </w:r>
    </w:p>
    <w:p w14:paraId="4B80EBC2" w14:textId="77777777" w:rsidR="00254BD8" w:rsidRDefault="00254BD8" w:rsidP="00254BD8">
      <w:pPr>
        <w:spacing w:line="480" w:lineRule="auto"/>
        <w:ind w:firstLine="720"/>
      </w:pPr>
      <w:r>
        <w:t>We analyzed archived behavioral data from 365 participants with a single-event, left-hemisphere ischemic stroke and aphasia, from two different research institutions in different geographical regions of the United States. Two hundred seventy-five participants were examined at the Moss Rehabilitation Research Institute (MRRI) in Philadelphia, PA; their data were available from a public archive called the MAPPD database (Mirman et al., 2010; www.mappd.org). Ninety participants were examined at the University of South Carolina</w:t>
      </w:r>
      <w:r w:rsidRPr="004869A2">
        <w:t xml:space="preserve"> in</w:t>
      </w:r>
      <w:r>
        <w:t xml:space="preserve"> Columbia, SC; they were recruited as part of a larger study of ischemic stroke, and represent a </w:t>
      </w:r>
      <w:r>
        <w:lastRenderedPageBreak/>
        <w:t xml:space="preserve">subsample of the 98 participants who were included in the examination of structural MRI and aphasia classification by Yourganov, Smith, Fridriksson, and Rorden (2015) and who also performed picture naming. Table 1 provides clinical and demographic characteristics for the two cohorts, separately and combined. The demographic data, clinical data, participant-level picture naming data, and participant-level parameter estimates used in this paper are available from: </w:t>
      </w:r>
      <w:r w:rsidRPr="0071205A">
        <w:rPr>
          <w:rFonts w:eastAsia="Times New Roman"/>
          <w:color w:val="000000"/>
          <w:shd w:val="clear" w:color="auto" w:fill="FFFFFF"/>
        </w:rPr>
        <w:t>http://www.cogsci.uci.edu/~alns/MPTfit.php</w:t>
      </w:r>
      <w:r>
        <w:rPr>
          <w:rFonts w:eastAsia="Times New Roman"/>
          <w:color w:val="000000"/>
          <w:shd w:val="clear" w:color="auto" w:fill="FFFFFF"/>
        </w:rPr>
        <w:t xml:space="preserve">. </w:t>
      </w:r>
    </w:p>
    <w:p w14:paraId="2BE152E3" w14:textId="77777777" w:rsidR="00254BD8" w:rsidRDefault="00254BD8" w:rsidP="00254BD8">
      <w:pPr>
        <w:spacing w:line="480" w:lineRule="auto"/>
      </w:pPr>
      <w:r>
        <w:tab/>
        <w:t>The participant cohorts exhibited clear statistical differences with respect to clinical measures (indicated in Table 1), with the SC cohort tending to present with more severe aphasia. The target populations for recruitment were similar for both projects, however, with hospital in-patients being approached as well as members of local stroke survivor groups. The prevailing assumption is that the differences in the cohorts’ clinical characteristics were due to the offer of treatment during recruitment for SC studies along with a cautious optimism for improvement, while MRRI’s recruiters had to clearly communicate that participants were not expected to benefit from enrollment in their studies.  Despite these differences in sampling methods, the underlying population of people with aphasia was theoretically the same, and we therefore combined the data to obtain broader coverage of the ability spectrum.</w:t>
      </w:r>
    </w:p>
    <w:p w14:paraId="7E358708" w14:textId="77777777" w:rsidR="00254BD8" w:rsidRPr="000928F8" w:rsidRDefault="00254BD8" w:rsidP="00254BD8">
      <w:pPr>
        <w:spacing w:line="480" w:lineRule="auto"/>
        <w:rPr>
          <w:b/>
        </w:rPr>
      </w:pPr>
      <w:r w:rsidRPr="000928F8">
        <w:rPr>
          <w:b/>
        </w:rPr>
        <w:t>Picture Naming Data</w:t>
      </w:r>
    </w:p>
    <w:p w14:paraId="668A436D" w14:textId="77777777" w:rsidR="00254BD8" w:rsidRDefault="00254BD8" w:rsidP="00254BD8">
      <w:pPr>
        <w:spacing w:line="480" w:lineRule="auto"/>
        <w:ind w:firstLine="720"/>
      </w:pPr>
      <w:r>
        <w:t>Picture naming data were collected using the Philadelphia Naming Test (PNT; Roach, Schwartz, Martin, Grewal, &amp; Brecher, 1996), a confrontation naming task consisting of 175 drawings of common nouns with high familiarity and name agreement. All participants were presented with all test items, yielding a total of 63,875 total naming trials for analysis. Each response was</w:t>
      </w:r>
      <w:r w:rsidRPr="000D504D">
        <w:t xml:space="preserve"> clas</w:t>
      </w:r>
      <w:r>
        <w:t>sified into one of eight categories, based on lexical status, semantic relatedness, and phonological relatedness (see Table 2)</w:t>
      </w:r>
      <w:r w:rsidRPr="000D504D">
        <w:t xml:space="preserve">. Lenient scoring to correct for articulatory motor </w:t>
      </w:r>
      <w:r w:rsidRPr="000D504D">
        <w:lastRenderedPageBreak/>
        <w:t>impairment was not applied, to be commensu</w:t>
      </w:r>
      <w:r>
        <w:t>rate with other naming measures</w:t>
      </w:r>
      <w:r w:rsidRPr="000D504D">
        <w:t xml:space="preserve"> </w:t>
      </w:r>
      <w:r>
        <w:t>(e.g., Fergadiotis et al., 2015; Kaplan et al., 1983; Kertesz, 2007).</w:t>
      </w:r>
      <w:r w:rsidRPr="000D504D">
        <w:t xml:space="preserve"> </w:t>
      </w:r>
      <w:r>
        <w:t xml:space="preserve">The psycholinguistic properties of the PNT items (frequency, length, and phonological density) and item-level model parameter estimates used in this paper are also available from: </w:t>
      </w:r>
      <w:r w:rsidRPr="0071205A">
        <w:rPr>
          <w:rFonts w:eastAsia="Times New Roman"/>
          <w:color w:val="000000"/>
          <w:shd w:val="clear" w:color="auto" w:fill="FFFFFF"/>
        </w:rPr>
        <w:t>http://www.cogsci.uci.edu/~alns/MPTfit.php</w:t>
      </w:r>
      <w:r>
        <w:rPr>
          <w:rFonts w:eastAsia="Times New Roman"/>
          <w:color w:val="000000"/>
          <w:shd w:val="clear" w:color="auto" w:fill="FFFFFF"/>
        </w:rPr>
        <w:t>.</w:t>
      </w:r>
    </w:p>
    <w:p w14:paraId="6149A0CF" w14:textId="77777777" w:rsidR="00254BD8" w:rsidRDefault="00254BD8" w:rsidP="00254BD8">
      <w:pPr>
        <w:spacing w:line="480" w:lineRule="auto"/>
      </w:pPr>
      <w:r>
        <w:tab/>
        <w:t>Preliminary analyses revealed significant variance in the response type rates across both participants and items. Under an assumption of homogeneity, responses should be interchangeable without disrupting the observed distributions and by randomly permuting the responses across participants or items, we can observe whether this is truly the case. Monte Carlo statistical tests (Smith &amp; Batchelder, 2008) detected both participant and item heterogeneity in response type distributions (n = 10,000; both p &lt; .0001). Similarly, one-way ANOVAs examining each of the response type rates across participants and items were significant (all p &lt; .05), except for abstruse neologism rates across items. These results mean that the sample includes participants who tend to produce different response types and the picture naming test includes items that tend to elicit different response types. There is enough variance in the data to warrant an account of the statistical effects of items on naming response types.</w:t>
      </w:r>
    </w:p>
    <w:p w14:paraId="60AB1AD6" w14:textId="77777777" w:rsidR="00254BD8" w:rsidRPr="000928F8" w:rsidRDefault="00254BD8" w:rsidP="00254BD8">
      <w:pPr>
        <w:spacing w:line="480" w:lineRule="auto"/>
        <w:jc w:val="center"/>
        <w:rPr>
          <w:b/>
        </w:rPr>
      </w:pPr>
      <w:r w:rsidRPr="000928F8">
        <w:rPr>
          <w:b/>
        </w:rPr>
        <w:t>A Cognitive Psychometric Model for Picture Naming</w:t>
      </w:r>
    </w:p>
    <w:p w14:paraId="1F316454" w14:textId="77777777" w:rsidR="00254BD8" w:rsidRPr="000928F8" w:rsidRDefault="00254BD8" w:rsidP="00254BD8">
      <w:pPr>
        <w:spacing w:line="480" w:lineRule="auto"/>
        <w:rPr>
          <w:b/>
        </w:rPr>
      </w:pPr>
      <w:r w:rsidRPr="000928F8">
        <w:rPr>
          <w:b/>
        </w:rPr>
        <w:t>Model Architecture</w:t>
      </w:r>
    </w:p>
    <w:p w14:paraId="44E2A329" w14:textId="77777777" w:rsidR="00254BD8" w:rsidRDefault="00254BD8" w:rsidP="00254BD8">
      <w:pPr>
        <w:spacing w:line="480" w:lineRule="auto"/>
        <w:ind w:firstLine="720"/>
      </w:pPr>
      <w:r>
        <w:t xml:space="preserve">We created an MPT model that specifies a set of possible internal errors that lead to the various possible response types during a picture naming trial. The model’s architecture is informed by the interactive two-step theory of lexical access (Dell, Schwartz, Martin, Saffran, &amp; Gagnon, 1997; Foygel &amp; Dell, 2000), in particular, the two-step assumption; the MPT model remains agnostic with respect to interactivity among representations (see Supplementary Material for further discussion). The fundamental two-step assumption is that substitution errors </w:t>
      </w:r>
      <w:r>
        <w:lastRenderedPageBreak/>
        <w:t xml:space="preserve">during production can occur either at the whole word (lexical) level or the segment (phonological) level. We will use the terms </w:t>
      </w:r>
      <w:r w:rsidRPr="00892542">
        <w:rPr>
          <w:i/>
        </w:rPr>
        <w:t>word</w:t>
      </w:r>
      <w:r>
        <w:t xml:space="preserve">, </w:t>
      </w:r>
      <w:r w:rsidRPr="00892542">
        <w:rPr>
          <w:i/>
        </w:rPr>
        <w:t>lexeme</w:t>
      </w:r>
      <w:r>
        <w:t xml:space="preserve">, or </w:t>
      </w:r>
      <w:r w:rsidRPr="00892542">
        <w:rPr>
          <w:i/>
        </w:rPr>
        <w:t>lexical</w:t>
      </w:r>
      <w:r>
        <w:t xml:space="preserve"> to refer to the former type of representations, and </w:t>
      </w:r>
      <w:r w:rsidRPr="00892542">
        <w:rPr>
          <w:i/>
        </w:rPr>
        <w:t>string</w:t>
      </w:r>
      <w:r>
        <w:t xml:space="preserve">, </w:t>
      </w:r>
      <w:r w:rsidRPr="00892542">
        <w:rPr>
          <w:i/>
        </w:rPr>
        <w:t>phonemes</w:t>
      </w:r>
      <w:r>
        <w:t xml:space="preserve">, or </w:t>
      </w:r>
      <w:r w:rsidRPr="00892542">
        <w:rPr>
          <w:i/>
        </w:rPr>
        <w:t>phonological</w:t>
      </w:r>
      <w:r>
        <w:t xml:space="preserve"> to refer to the latter. Some error types are unambiguous with respect to their level of origin; semantic errors result from lexical substitutions and neologism errors result from phonological substitutions. Real word responses that are phonologically related to the target can arise from substitutions at either level, however, and a statistical model that considers the frequencies of different error types as well as test item properties can help identify the most likely origin. Figure 1 depicts the MPT model in a manner that emphasizes the two levels of linguistic representation which are assumed to be essential for word production: lexical and phonological representations. In order to name a picture, a participant must decide which word matches the picture, and which speech sounds express that word. The model has 5 probabilities that govern lexical selection processes, illustrated along the horizontal top level of the tree diagram, and the model has 3 probabilities that govern phonological processing after lexical selection, illustrated as descending branches from the second level of the tree diagram. Descriptions of the probabilities are provided in Table 3. Beside the separation of lexical and phonological processing levels, the MPT model adopts several more processing assumptions</w:t>
      </w:r>
      <w:r w:rsidRPr="003101A8">
        <w:t xml:space="preserve"> </w:t>
      </w:r>
      <w:r>
        <w:t xml:space="preserve">from cognitive theory about picture naming. </w:t>
      </w:r>
    </w:p>
    <w:p w14:paraId="459A4206" w14:textId="77777777" w:rsidR="00254BD8" w:rsidRDefault="00254BD8" w:rsidP="00254BD8">
      <w:pPr>
        <w:spacing w:line="480" w:lineRule="auto"/>
        <w:ind w:firstLine="720"/>
      </w:pPr>
      <w:r>
        <w:t xml:space="preserve">1. Errors of omission and commission result from separable (i.e., conditionally independent) processes. Therefore, non-naming attempts are the only responses that depend on a single parameter. This is a simplifying assumption that sifts lexical access errors from failures that may have occurred in peripheral systems </w:t>
      </w:r>
      <w:r w:rsidRPr="008F3038">
        <w:t xml:space="preserve">(Dell, Lawler, Harris, </w:t>
      </w:r>
      <w:r>
        <w:t xml:space="preserve">&amp; </w:t>
      </w:r>
      <w:r w:rsidRPr="008F3038">
        <w:t>Gordon, 2004</w:t>
      </w:r>
      <w:r>
        <w:t xml:space="preserve">; but see </w:t>
      </w:r>
      <w:r w:rsidRPr="008F3038">
        <w:t xml:space="preserve">Bormann, Kulke, Wallesch, </w:t>
      </w:r>
      <w:r>
        <w:t xml:space="preserve">&amp; </w:t>
      </w:r>
      <w:r w:rsidRPr="008F3038">
        <w:t>Blanken, 2008).</w:t>
      </w:r>
      <w:r>
        <w:t xml:space="preserve"> </w:t>
      </w:r>
    </w:p>
    <w:p w14:paraId="49E3A9C2" w14:textId="77777777" w:rsidR="00254BD8" w:rsidRDefault="00254BD8" w:rsidP="00254BD8">
      <w:pPr>
        <w:spacing w:line="480" w:lineRule="auto"/>
      </w:pPr>
      <w:r>
        <w:lastRenderedPageBreak/>
        <w:tab/>
        <w:t>2. Some lexical errors require more correct processing than others (Schwartz, Dell, Martin, Gahl, &amp; Sobel, 2006). A semantic error reveals at least partial retrieval of the pictured concept’s features. Additionally, a hallmark of the interactive theory of lexical retrieval (Dell et al., 1996) is that initial success during lexical selection may be undermined by feedback from concurrently activated phonological neighbors. Thus, a formal error at the lexical level reveals at least partial retrieval of the target word.</w:t>
      </w:r>
      <w:r w:rsidRPr="00CA0764">
        <w:rPr>
          <w:vertAlign w:val="superscript"/>
        </w:rPr>
        <w:t>1</w:t>
      </w:r>
      <w:r>
        <w:t xml:space="preserve"> In the final stage of lexical processing, strong competitors that are both semantically and phonologically related must be rejected; mixed errors reveal this close proximity to the target. The MPT model’s architecture thus establishes a conditional gradient of correct processing over the possible lexical errors, from non-naming attempts to correct responses. The effect of this conditional gradient is that when we evaluate a probability of a particular lexical selection error, we are only considering “downstream” lexical selections as possible alternatives; the probabilities of “upstream” selections are already accounted for by other parameters. </w:t>
      </w:r>
    </w:p>
    <w:p w14:paraId="3DF45F8D" w14:textId="77777777" w:rsidR="00254BD8" w:rsidRDefault="00254BD8" w:rsidP="00254BD8">
      <w:pPr>
        <w:spacing w:line="480" w:lineRule="auto"/>
        <w:ind w:firstLine="720"/>
      </w:pPr>
      <w:r>
        <w:t xml:space="preserve">It is worth noting that this structure is one of many possible trees that can fit the data equally well with the same number of parameters. For example, lexical selection could be represented with 6 branches emerging from the root node, 1 for No Attempt and 1 for each of the 5 lexical selection possibilities, or the nodes at the lexical level of our binary branching tree could be reordered. The statistical properties of these models in terms of fit would be nearly identical to our binary branching model, although the values and interpretations of the parameters would be different (Batchelder &amp; Riefer, 1999). We therefore do not view the conditional gradient in our binary branching model as a strong theoretical claim about serial processing stages at the lexical level; rather, it is a mathematically convenient and theoretically motivated way to describe the possible outcomes of lexical selection. This formalism deviates </w:t>
      </w:r>
      <w:r>
        <w:lastRenderedPageBreak/>
        <w:t>from the typical parallel processing approach, which, for example, usually treats Semantic and Mixed errors as arising from similar mechanisms and, thus, similar parameters. It is important to remember that the parameters in an MPT model are probabilities of success, and therefore a similar mechanistic source may be reflected in similar probabilities of successfully avoiding those errors (see Supplementary Material for further discussion), which is indeed the case for the LexSem and LexSel abilities in our sample. Somewhat side-stepping the issue of finding the best-fitting tree structure, we believe that experiments validating our interpretation of the model’s parameters, using data external to the model fitting procedure, are a more convincing demonstration of the model’s utility than fit statistics alone.</w:t>
      </w:r>
    </w:p>
    <w:p w14:paraId="63028986" w14:textId="77777777" w:rsidR="00254BD8" w:rsidRDefault="00254BD8" w:rsidP="00254BD8">
      <w:pPr>
        <w:spacing w:line="480" w:lineRule="auto"/>
      </w:pPr>
      <w:r>
        <w:tab/>
        <w:t xml:space="preserve">3. The probability that a phonological error results in a real word depends on the statistical structure of the lexicon and the generative rules for production (Dell, 1986). A phonological error is operationalized as a single phoneme addition, deletion, or substitution; the probability of a resulting real word depends on how many phonologically similar neighbors the original word has. This probability can be estimated for a specific lexeme or a random lexeme, depending on whether the phonological neighborhood of the selected lexeme can be assumed to be the same as the target, or is otherwise unknown. For example, if the target were </w:t>
      </w:r>
      <w:r w:rsidRPr="009D6BE4">
        <w:rPr>
          <w:i/>
        </w:rPr>
        <w:t>cat</w:t>
      </w:r>
      <w:r>
        <w:t>, the probability of responses such as “rat” or “zat” is likely different than the probability of responses such as “umbrella” or “flurp”; in the former case, the probability of a real word is influenced by the target’s phonological neighborhood, while in the latter case, the probability of a real word depends on the lexicon as a whole. This difference becomes manifest in the MPT model through the use of the item-dependent Word-T parameter that describes the phonological density of the target lexeme, and the global Word-L parameter that describes the phonological density of the entire lexicon.</w:t>
      </w:r>
    </w:p>
    <w:p w14:paraId="7362C9B2" w14:textId="77777777" w:rsidR="00254BD8" w:rsidRDefault="00254BD8" w:rsidP="00254BD8">
      <w:pPr>
        <w:spacing w:line="480" w:lineRule="auto"/>
      </w:pPr>
      <w:r>
        <w:lastRenderedPageBreak/>
        <w:tab/>
        <w:t>4. A probability on any given trial is determined by the participant only, the item only, the participant and the item, or a global constant that applies to all trials. The probability of identifying the correct semantic neighborhood of the picture (i.e., picture recognition) is assumed to depend on the participant only; the pictures themselves are assumed to be of approximately equal quality, with familiar targets. The probability of a phoneme change in the target word creating a real word is assumed to depend on the item only, while the probability of a phoneme change in a random word creating a real word is assumed to be the same on all trials. All other probabilities in the MPT model are assumed to depend on both the participant and the item, according to a Rasch model.</w:t>
      </w:r>
    </w:p>
    <w:p w14:paraId="2FE0A0B6" w14:textId="77777777" w:rsidR="00254BD8" w:rsidRPr="000928F8" w:rsidRDefault="00254BD8" w:rsidP="00254BD8">
      <w:pPr>
        <w:spacing w:line="480" w:lineRule="auto"/>
        <w:rPr>
          <w:b/>
        </w:rPr>
      </w:pPr>
      <w:r>
        <w:rPr>
          <w:b/>
        </w:rPr>
        <w:t>Bayesian Estimation of Model Parameters</w:t>
      </w:r>
    </w:p>
    <w:p w14:paraId="57822116" w14:textId="66B049E3" w:rsidR="00254BD8" w:rsidRDefault="00254BD8" w:rsidP="00254BD8">
      <w:pPr>
        <w:spacing w:line="480" w:lineRule="auto"/>
        <w:ind w:firstLine="720"/>
      </w:pPr>
      <w:r>
        <w:t xml:space="preserve">All analyses in this article were performed using MATLAB functions or custom scripts. We used Gibbs sampling to construct posterior distributions of the model parameters given the data with the JAGS software package (Plummer, 2003) and the MATJAGS interface (available from </w:t>
      </w:r>
      <w:r w:rsidRPr="00EA26BC">
        <w:t>http://psiexp.ss.uci.edu/research/programs_data/jags/</w:t>
      </w:r>
      <w:r>
        <w:t>). Essentially, we begin with assumptions about the possible values of each parameter (prior distributions), and then randomly sample these values, keeping</w:t>
      </w:r>
      <w:r w:rsidR="000545AE">
        <w:t xml:space="preserve"> or rejecting them based on </w:t>
      </w:r>
      <w:bookmarkStart w:id="0" w:name="_GoBack"/>
      <w:bookmarkEnd w:id="0"/>
      <w:r>
        <w:t xml:space="preserve">how likely the data are to occur under those specified values. The resulting chain of samples approximates the most likely distribution of parameter values that generated the data (posterior distributions). </w:t>
      </w:r>
    </w:p>
    <w:p w14:paraId="363C20F5" w14:textId="77777777" w:rsidR="00254BD8" w:rsidRDefault="00254BD8" w:rsidP="00254BD8">
      <w:pPr>
        <w:spacing w:line="480" w:lineRule="auto"/>
        <w:ind w:firstLine="720"/>
      </w:pPr>
      <w:r>
        <w:t xml:space="preserve">Prior distributions for ability and difficulty parameters were standard normal distributions, while prior distributions for probability parameters were standard uniform distributions. The model had 2,190 participant parameters (365 participants </w:t>
      </w:r>
      <w:r>
        <w:sym w:font="Symbol" w:char="F0B4"/>
      </w:r>
      <w:r>
        <w:t xml:space="preserve"> 6 parameters), 1,050 item parameters (175 items </w:t>
      </w:r>
      <w:r>
        <w:sym w:font="Symbol" w:char="F0B4"/>
      </w:r>
      <w:r>
        <w:t xml:space="preserve"> 6 parameters), and 1 global parameter, for a total of 3,241 parameters. The data were the 63,875 categorical naming response vectors, in the form of seven </w:t>
      </w:r>
      <w:r>
        <w:lastRenderedPageBreak/>
        <w:t>0s and a 1 indicating the response category. Posterior predictive distributions</w:t>
      </w:r>
      <w:r w:rsidRPr="00DF7451">
        <w:t xml:space="preserve"> </w:t>
      </w:r>
      <w:r>
        <w:t xml:space="preserve">were also generated; for each sample of parameter values, a prediction was made for the response type on each trial, and the most frequently predicted response type (the mode) was assumed to be the most likely response type. </w:t>
      </w:r>
    </w:p>
    <w:p w14:paraId="3BC93A49" w14:textId="77777777" w:rsidR="00254BD8" w:rsidRDefault="00254BD8" w:rsidP="00254BD8">
      <w:pPr>
        <w:spacing w:line="480" w:lineRule="auto"/>
        <w:ind w:firstLine="720"/>
      </w:pPr>
      <w:r>
        <w:t xml:space="preserve">Because the fitting procedure is stochastic, multiple sampling chains are randomly initialized and run in parallel to check for consistency in the resulting estimates. We ran 4 chains of 1,000 samples. Visual inspection of the chains showed rapid convergence and good mixing, indicating successful sampling of the posterior distribution (Lee &amp; Wagenmakers, 2014). Agreement between the modes of the posterior predictive distributions and the observed data was 67.7%. </w:t>
      </w:r>
    </w:p>
    <w:p w14:paraId="31CDCFD9" w14:textId="77777777" w:rsidR="00254BD8" w:rsidRDefault="00254BD8" w:rsidP="00254BD8">
      <w:pPr>
        <w:spacing w:line="480" w:lineRule="auto"/>
        <w:ind w:firstLine="720"/>
      </w:pPr>
      <w:r>
        <w:t>The means of the posterior distributions were taken as point estimates of the model’s parameters after observing the data. These represent our best guesses for the individual parameter values, which sit on a logit scale centered at 0 and range from approximately -6 to 6. The frequency distributions of the ability and difficulty parameter point estimates are shown in Figure 2. (Estimates for the Word-T and Word-L parameters, relating to the statistical structure of the lexicon, are discussed further in Experiment 3.) Consistent with our preliminary analyses, there appears to be plenty of variance among the estimated participant abilities and item difficulties. Under our prior assumptions, there would only be a single bar stacked at 0 for each of the parameters. The means of the posterior distributions have clearly been influenced by the data.</w:t>
      </w:r>
    </w:p>
    <w:p w14:paraId="3FAB7CB1" w14:textId="77777777" w:rsidR="00254BD8" w:rsidRDefault="00254BD8" w:rsidP="00254BD8">
      <w:pPr>
        <w:spacing w:line="480" w:lineRule="auto"/>
        <w:ind w:firstLine="720"/>
      </w:pPr>
      <w:r>
        <w:t xml:space="preserve">The Bayesian estimation procedure also provides an interval estimate for the parameters, a range of credible values; the width of the interval indicates how confident we can be in our point estimates. The frequency distributions of 95% credible interval (CI) widths are shown in </w:t>
      </w:r>
      <w:r>
        <w:lastRenderedPageBreak/>
        <w:t xml:space="preserve">Figure 3. A 95% CI for a parameter on the logit scale would have a width of approximately 4 under our prior distribution (i.e., 0 plus or minus 2 standard deviations); after observing data, a CI width of 1 would mean that we have eliminated approximately 75% of the prior credible parameter values. One notable result is that the LexPhon ability estimates carry the most uncertainty (largest CI widths), which is caused by the shared explanatory duty for Formal responses with the Phon parameter, combined with a higher position in the tree hierarchy. The takeaway point here is that the source of phonological errors is inherently more difficult to identify than other lexical errors by design of the model, and the Bayesian approach to parameter estimation captures this uncertainty. The most straightforward way to further reduce uncertainty in parameter estimates is to gather more data, perhaps by combining multiple baseline administrations of the PNT. Another notable result is that some participants have large CI widths due to many Non-Naming Attempts, which do not allow for further refinement of lexical access ability estimates. In these cases, the point estimates of ability are dominated by the means of the prior distributions, i.e., 0, which, given the task and multiplicative model structure, we view as an appropriately low estimate. We therefore include all ability estimates in further analyses; excluding participants based on CI widths does not substantially alter the results. </w:t>
      </w:r>
    </w:p>
    <w:p w14:paraId="30DB695E" w14:textId="77777777" w:rsidR="00254BD8" w:rsidRDefault="00254BD8" w:rsidP="00254BD8">
      <w:pPr>
        <w:spacing w:line="480" w:lineRule="auto"/>
        <w:ind w:firstLine="720"/>
      </w:pPr>
      <w:r>
        <w:t xml:space="preserve">The distributions of the log likelihoods of the data under the fitted model for participants and items are shown in Figure S1. The log likelihood of the data is calculated using the log-transformed proportion of the posterior predictive samples that were attributed to the observed category on each trial, summed over participants or items. Although the absolute magnitude of a log likelihood can be difficult to evaluate on its own, the approximately normal shape of the distributions and lack of outliers indicate that the model’s estimates are not obviously favoring or neglecting specific participants or items. We demonstrate in Experiment 1 that the model still </w:t>
      </w:r>
      <w:r>
        <w:lastRenderedPageBreak/>
        <w:t>extracts useful information even for the worst-fit participant and item, those for which the model assigns the lowest probability to the observed data.</w:t>
      </w:r>
    </w:p>
    <w:p w14:paraId="6C661788" w14:textId="77777777" w:rsidR="00254BD8" w:rsidRPr="000928F8" w:rsidRDefault="00254BD8" w:rsidP="00254BD8">
      <w:pPr>
        <w:spacing w:line="480" w:lineRule="auto"/>
        <w:jc w:val="center"/>
        <w:rPr>
          <w:b/>
        </w:rPr>
      </w:pPr>
      <w:r>
        <w:rPr>
          <w:b/>
        </w:rPr>
        <w:t>Validation of Parameter Interpretations</w:t>
      </w:r>
    </w:p>
    <w:p w14:paraId="23A1BB30" w14:textId="77777777" w:rsidR="00254BD8" w:rsidRDefault="00254BD8" w:rsidP="00254BD8">
      <w:pPr>
        <w:spacing w:line="480" w:lineRule="auto"/>
        <w:ind w:firstLine="720"/>
      </w:pPr>
      <w:r>
        <w:t>After estimating the parameter values that best fit the picture naming data, we examined two broad questions. (a) Does the model make reasonable predictions about picture naming data? A model of picture naming that makes wild, unfulfilled predictions is not a useful model; on the other hand, successful picture naming predictions provide evidence that the model’s parameters are working as intended (Experiment 1). Perhaps more importantly, (b) do the model’s parameters measure the intended constructs? Because the model is motivated by cognitive theory, the model’s components should apply to phenomena beyond the picture naming data used for model fitting. Item difficulties should relate to lexical properties of the items (Experiment 2), probabilities of phonological real word errors should relate to the statistical properties of the lexicon (Experiment 3),</w:t>
      </w:r>
      <w:r w:rsidRPr="00D836D4">
        <w:t xml:space="preserve"> </w:t>
      </w:r>
      <w:r>
        <w:t>and participant abilities should relate to other behavioral tasks (Experiment 4).</w:t>
      </w:r>
    </w:p>
    <w:p w14:paraId="0E96E0CE" w14:textId="77777777" w:rsidR="00254BD8" w:rsidRPr="000928F8" w:rsidRDefault="00254BD8" w:rsidP="00254BD8">
      <w:pPr>
        <w:spacing w:line="480" w:lineRule="auto"/>
        <w:rPr>
          <w:b/>
        </w:rPr>
      </w:pPr>
      <w:r w:rsidRPr="000928F8">
        <w:rPr>
          <w:b/>
        </w:rPr>
        <w:t>Experiment 1</w:t>
      </w:r>
    </w:p>
    <w:p w14:paraId="4D3AF36F" w14:textId="77777777" w:rsidR="00254BD8" w:rsidRDefault="00254BD8" w:rsidP="00254BD8">
      <w:pPr>
        <w:spacing w:line="480" w:lineRule="auto"/>
        <w:ind w:firstLine="720"/>
      </w:pPr>
      <w:r>
        <w:t xml:space="preserve">To evaluate the MPT model’s item-level picture naming predictions, we compared them with predictions from several other, purely statistical (i.e., data-driven), pattern recognition models. The goal was to determine whether the MPT model’s assumptions about the data-generating processes improve predictions, beyond what is available in the data, prima facie. </w:t>
      </w:r>
    </w:p>
    <w:p w14:paraId="6999D6CB" w14:textId="77777777" w:rsidR="00254BD8" w:rsidRPr="00EB145B" w:rsidRDefault="00254BD8" w:rsidP="00254BD8">
      <w:pPr>
        <w:spacing w:line="480" w:lineRule="auto"/>
        <w:ind w:firstLine="720"/>
      </w:pPr>
      <w:r>
        <w:rPr>
          <w:b/>
        </w:rPr>
        <w:t>Method.</w:t>
      </w:r>
    </w:p>
    <w:p w14:paraId="4DD2120C" w14:textId="77777777" w:rsidR="00254BD8" w:rsidRDefault="00254BD8" w:rsidP="00254BD8">
      <w:pPr>
        <w:spacing w:line="480" w:lineRule="auto"/>
        <w:ind w:firstLine="720"/>
      </w:pPr>
      <w:r>
        <w:t xml:space="preserve">This study did not receive research ethics committee approval, because it did not qualify as human subjects research; all data were pre-existing and de-identified. We used the picture naming data to create a guessing game, and we evaluated the accuracy of guesses that were </w:t>
      </w:r>
      <w:r>
        <w:lastRenderedPageBreak/>
        <w:t xml:space="preserve">informed by different models. Parameters are just a set of variables that can each take a value, a list of numbers, and a </w:t>
      </w:r>
      <w:r w:rsidRPr="008F440F">
        <w:t>model</w:t>
      </w:r>
      <w:r>
        <w:t xml:space="preserve"> is a set of rules that maps a set of data values into a set of parameter values, and vice versa. We have already described how the MPT model maps between its parameters and picture naming data, using the modes of the posterior predictive distributions. Although we use the term “prediction” here, the method is more akin to lossy compression; rather than withholding a small set of testing data, all of the data are used to obtain parameter values, which are subsequently used to reconstruct the data. We use the term “prediction accuracy” to refer to the fidelity of this reconstruction, i.e., the percent of items where the response category can be accurately recovered from the parameters.</w:t>
      </w:r>
      <w:r w:rsidRPr="00BD2B69">
        <w:t xml:space="preserve"> </w:t>
      </w:r>
    </w:p>
    <w:p w14:paraId="0F0B2A35" w14:textId="77777777" w:rsidR="00254BD8" w:rsidRDefault="00254BD8" w:rsidP="00254BD8">
      <w:pPr>
        <w:spacing w:line="480" w:lineRule="auto"/>
        <w:ind w:firstLine="720"/>
      </w:pPr>
      <w:r>
        <w:t xml:space="preserve">We also provide an intuitive measure of prediction quality that we call “net profit.” Imagine that we set fair payouts for our game using the relative frequencies of response types in the entire data set, </w:t>
      </w:r>
    </w:p>
    <w:p w14:paraId="3A5EF08C" w14:textId="77777777" w:rsidR="00254BD8" w:rsidRDefault="00254BD8" w:rsidP="00254BD8">
      <w:pPr>
        <w:spacing w:line="480" w:lineRule="auto"/>
        <w:ind w:firstLine="720"/>
        <w:jc w:val="center"/>
      </w:pPr>
      <m:oMath>
        <m:sSub>
          <m:sSubPr>
            <m:ctrlPr>
              <w:rPr>
                <w:rFonts w:ascii="Cambria Math" w:hAnsi="Cambria Math"/>
                <w:i/>
              </w:rPr>
            </m:ctrlPr>
          </m:sSubPr>
          <m:e>
            <m:r>
              <w:rPr>
                <w:rFonts w:ascii="Cambria Math" w:hAnsi="Cambria Math"/>
              </w:rPr>
              <m:t>P</m:t>
            </m:r>
          </m:e>
          <m:sub>
            <m:r>
              <w:rPr>
                <w:rFonts w:ascii="Cambria Math" w:hAnsi="Cambria Math"/>
              </w:rPr>
              <m:t>k</m:t>
            </m:r>
          </m:sub>
        </m:sSub>
        <m:r>
          <w:rPr>
            <w:rFonts w:ascii="Cambria Math" w:hAnsi="Cambria Math"/>
          </w:rPr>
          <m:t>=</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k=1</m:t>
                </m:r>
              </m:sub>
              <m:sup>
                <m:r>
                  <w:rPr>
                    <w:rFonts w:ascii="Cambria Math" w:hAnsi="Cambria Math"/>
                  </w:rPr>
                  <m:t>K</m:t>
                </m:r>
              </m:sup>
              <m:e>
                <m:sSub>
                  <m:sSubPr>
                    <m:ctrlPr>
                      <w:rPr>
                        <w:rFonts w:ascii="Cambria Math" w:hAnsi="Cambria Math"/>
                        <w:i/>
                      </w:rPr>
                    </m:ctrlPr>
                  </m:sSubPr>
                  <m:e>
                    <m:r>
                      <w:rPr>
                        <w:rFonts w:ascii="Cambria Math" w:hAnsi="Cambria Math"/>
                      </w:rPr>
                      <m:t>X</m:t>
                    </m:r>
                  </m:e>
                  <m:sub>
                    <m:r>
                      <w:rPr>
                        <w:rFonts w:ascii="Cambria Math" w:hAnsi="Cambria Math"/>
                      </w:rPr>
                      <m:t>k</m:t>
                    </m:r>
                  </m:sub>
                </m:sSub>
              </m:e>
            </m:nary>
          </m:num>
          <m:den>
            <m:sSub>
              <m:sSubPr>
                <m:ctrlPr>
                  <w:rPr>
                    <w:rFonts w:ascii="Cambria Math" w:hAnsi="Cambria Math"/>
                    <w:i/>
                  </w:rPr>
                </m:ctrlPr>
              </m:sSubPr>
              <m:e>
                <m:r>
                  <w:rPr>
                    <w:rFonts w:ascii="Cambria Math" w:hAnsi="Cambria Math"/>
                  </w:rPr>
                  <m:t>X</m:t>
                </m:r>
              </m:e>
              <m:sub>
                <m:r>
                  <w:rPr>
                    <w:rFonts w:ascii="Cambria Math" w:hAnsi="Cambria Math"/>
                  </w:rPr>
                  <m:t>k</m:t>
                </m:r>
              </m:sub>
            </m:sSub>
          </m:den>
        </m:f>
      </m:oMath>
      <w:r>
        <w:t>,</w:t>
      </w:r>
    </w:p>
    <w:p w14:paraId="673EF4A9" w14:textId="77777777" w:rsidR="00254BD8" w:rsidRPr="00E0057B" w:rsidRDefault="00254BD8" w:rsidP="00254BD8">
      <w:pPr>
        <w:spacing w:line="480" w:lineRule="auto"/>
      </w:pPr>
      <w:r>
        <w:t xml:space="preserve">where </w:t>
      </w:r>
      <w:r>
        <w:rPr>
          <w:i/>
        </w:rPr>
        <w:t>P</w:t>
      </w:r>
      <w:r w:rsidRPr="00B905A8">
        <w:rPr>
          <w:i/>
          <w:vertAlign w:val="subscript"/>
        </w:rPr>
        <w:t>k</w:t>
      </w:r>
      <w:r w:rsidRPr="00B905A8">
        <w:rPr>
          <w:i/>
        </w:rPr>
        <w:t xml:space="preserve"> </w:t>
      </w:r>
      <w:r>
        <w:t xml:space="preserve">is the payout multiplier for a wager on response category </w:t>
      </w:r>
      <w:r>
        <w:rPr>
          <w:i/>
        </w:rPr>
        <w:t>k</w:t>
      </w:r>
      <w:r>
        <w:t xml:space="preserve">, </w:t>
      </w:r>
      <w:r>
        <w:rPr>
          <w:i/>
        </w:rPr>
        <w:t>X</w:t>
      </w:r>
      <w:r>
        <w:rPr>
          <w:i/>
          <w:vertAlign w:val="subscript"/>
        </w:rPr>
        <w:t>k</w:t>
      </w:r>
      <w:r>
        <w:t xml:space="preserve"> is the total number of responses in category </w:t>
      </w:r>
      <w:r>
        <w:rPr>
          <w:i/>
        </w:rPr>
        <w:t>k</w:t>
      </w:r>
      <w:r>
        <w:t>, and</w:t>
      </w:r>
      <w:r>
        <w:rPr>
          <w:i/>
        </w:rPr>
        <w:t xml:space="preserve"> K</w:t>
      </w:r>
      <w:r>
        <w:t xml:space="preserve"> is the number of response categories, </w:t>
      </w:r>
      <w:r w:rsidRPr="00B905A8">
        <w:t>so</w:t>
      </w:r>
      <w:r>
        <w:t xml:space="preserve"> that recovering a less frequent response category is worth more. We bet 1 dollar per datum, wagering the entire dollar on a single response category. We can then calculate the expected net profit when using each model as our guessing strategy. </w:t>
      </w:r>
    </w:p>
    <w:p w14:paraId="753CF45F" w14:textId="77777777" w:rsidR="00254BD8" w:rsidRPr="000928F8" w:rsidRDefault="00254BD8" w:rsidP="00254BD8">
      <w:pPr>
        <w:spacing w:line="480" w:lineRule="auto"/>
        <w:ind w:firstLine="720"/>
        <w:rPr>
          <w:rFonts w:eastAsia="Times New Roman"/>
          <w:color w:val="000000"/>
          <w:shd w:val="clear" w:color="auto" w:fill="FFFFFF"/>
        </w:rPr>
      </w:pPr>
      <w:r>
        <w:t xml:space="preserve">Alternatively, since the model generates probabilities, we could distribute 100 cents over the response categories in proportion to our expectations, but this would yield suboptimal gains. </w:t>
      </w:r>
      <w:r w:rsidRPr="000928F8">
        <w:rPr>
          <w:rFonts w:eastAsia="Times New Roman"/>
          <w:color w:val="000000"/>
          <w:shd w:val="clear" w:color="auto" w:fill="FFFFFF"/>
        </w:rPr>
        <w:t xml:space="preserve">Consider a weighted coin that is known to result in Heads 60% of the time, so a fair payout multiplier is set, {H=1.667, T=2.5}. </w:t>
      </w:r>
      <w:r>
        <w:rPr>
          <w:rFonts w:eastAsia="Times New Roman"/>
          <w:color w:val="000000"/>
          <w:shd w:val="clear" w:color="auto" w:fill="FFFFFF"/>
        </w:rPr>
        <w:t xml:space="preserve">The payout multiplier is fair if the probabilities of the outcomes are common knowledge; </w:t>
      </w:r>
      <w:r w:rsidRPr="00FA3496">
        <w:rPr>
          <w:rFonts w:eastAsia="Times New Roman"/>
          <w:color w:val="000000"/>
          <w:shd w:val="clear" w:color="auto" w:fill="FFFFFF"/>
        </w:rPr>
        <w:t>w</w:t>
      </w:r>
      <w:r w:rsidRPr="000928F8">
        <w:rPr>
          <w:rFonts w:eastAsia="Times New Roman"/>
          <w:color w:val="000000"/>
          <w:shd w:val="clear" w:color="auto" w:fill="FFFFFF"/>
        </w:rPr>
        <w:t xml:space="preserve">hether </w:t>
      </w:r>
      <w:r>
        <w:rPr>
          <w:rFonts w:eastAsia="Times New Roman"/>
          <w:color w:val="000000"/>
          <w:shd w:val="clear" w:color="auto" w:fill="FFFFFF"/>
        </w:rPr>
        <w:t>we</w:t>
      </w:r>
      <w:r w:rsidRPr="00C76617">
        <w:rPr>
          <w:rFonts w:eastAsia="Times New Roman"/>
          <w:color w:val="000000"/>
          <w:shd w:val="clear" w:color="auto" w:fill="FFFFFF"/>
        </w:rPr>
        <w:t xml:space="preserve"> bet the entire dollar</w:t>
      </w:r>
      <w:r w:rsidRPr="000928F8">
        <w:rPr>
          <w:rFonts w:eastAsia="Times New Roman"/>
          <w:color w:val="000000"/>
          <w:shd w:val="clear" w:color="auto" w:fill="FFFFFF"/>
        </w:rPr>
        <w:t xml:space="preserve"> on Heads or </w:t>
      </w:r>
      <w:r>
        <w:rPr>
          <w:rFonts w:eastAsia="Times New Roman"/>
          <w:color w:val="000000"/>
          <w:shd w:val="clear" w:color="auto" w:fill="FFFFFF"/>
        </w:rPr>
        <w:t xml:space="preserve">Tails or </w:t>
      </w:r>
      <w:r w:rsidRPr="000928F8">
        <w:rPr>
          <w:rFonts w:eastAsia="Times New Roman"/>
          <w:color w:val="000000"/>
          <w:shd w:val="clear" w:color="auto" w:fill="FFFFFF"/>
        </w:rPr>
        <w:t xml:space="preserve">split the </w:t>
      </w:r>
      <w:r w:rsidRPr="000928F8">
        <w:rPr>
          <w:rFonts w:eastAsia="Times New Roman"/>
          <w:color w:val="000000"/>
          <w:shd w:val="clear" w:color="auto" w:fill="FFFFFF"/>
        </w:rPr>
        <w:lastRenderedPageBreak/>
        <w:t xml:space="preserve">wager 60/40, the expected </w:t>
      </w:r>
      <w:r>
        <w:rPr>
          <w:rFonts w:eastAsia="Times New Roman"/>
          <w:color w:val="000000"/>
          <w:shd w:val="clear" w:color="auto" w:fill="FFFFFF"/>
        </w:rPr>
        <w:t>net profit</w:t>
      </w:r>
      <w:r w:rsidRPr="000928F8">
        <w:rPr>
          <w:rFonts w:eastAsia="Times New Roman"/>
          <w:color w:val="000000"/>
          <w:shd w:val="clear" w:color="auto" w:fill="FFFFFF"/>
        </w:rPr>
        <w:t xml:space="preserve"> is 0. But if </w:t>
      </w:r>
      <w:r>
        <w:rPr>
          <w:rFonts w:eastAsia="Times New Roman"/>
          <w:color w:val="000000"/>
          <w:shd w:val="clear" w:color="auto" w:fill="FFFFFF"/>
        </w:rPr>
        <w:t>we</w:t>
      </w:r>
      <w:r w:rsidRPr="000928F8">
        <w:rPr>
          <w:rFonts w:eastAsia="Times New Roman"/>
          <w:color w:val="000000"/>
          <w:shd w:val="clear" w:color="auto" w:fill="FFFFFF"/>
        </w:rPr>
        <w:t xml:space="preserve"> </w:t>
      </w:r>
      <w:r>
        <w:rPr>
          <w:rFonts w:eastAsia="Times New Roman"/>
          <w:color w:val="000000"/>
          <w:shd w:val="clear" w:color="auto" w:fill="FFFFFF"/>
        </w:rPr>
        <w:t>learn that the person flipping the coin does it in such a way that results in Heads</w:t>
      </w:r>
      <w:r w:rsidRPr="000928F8">
        <w:rPr>
          <w:rFonts w:eastAsia="Times New Roman"/>
          <w:color w:val="000000"/>
          <w:shd w:val="clear" w:color="auto" w:fill="FFFFFF"/>
        </w:rPr>
        <w:t xml:space="preserve"> 70% of the time, </w:t>
      </w:r>
      <w:r>
        <w:rPr>
          <w:rFonts w:eastAsia="Times New Roman"/>
          <w:color w:val="000000"/>
          <w:shd w:val="clear" w:color="auto" w:fill="FFFFFF"/>
        </w:rPr>
        <w:t xml:space="preserve">making the original payout multiplier no longer fair, </w:t>
      </w:r>
      <w:r w:rsidRPr="000928F8">
        <w:rPr>
          <w:rFonts w:eastAsia="Times New Roman"/>
          <w:color w:val="000000"/>
          <w:shd w:val="clear" w:color="auto" w:fill="FFFFFF"/>
        </w:rPr>
        <w:t xml:space="preserve">always betting on Heads gives better returns than splitting the bet 70/30. </w:t>
      </w:r>
      <w:r>
        <w:rPr>
          <w:rFonts w:eastAsia="Times New Roman"/>
          <w:color w:val="000000"/>
          <w:shd w:val="clear" w:color="auto" w:fill="FFFFFF"/>
        </w:rPr>
        <w:t>For example, making 10 bets with each strategy would result in expected net profits:</w:t>
      </w:r>
    </w:p>
    <w:p w14:paraId="3E77DFD1" w14:textId="77777777" w:rsidR="00254BD8" w:rsidRPr="000928F8" w:rsidRDefault="00254BD8" w:rsidP="00254BD8">
      <w:pPr>
        <w:spacing w:line="480" w:lineRule="auto"/>
        <w:ind w:firstLine="720"/>
        <w:rPr>
          <w:rFonts w:eastAsia="Times New Roman"/>
          <w:color w:val="000000"/>
          <w:shd w:val="clear" w:color="auto" w:fill="FFFFFF"/>
        </w:rPr>
      </w:pPr>
      <m:oMathPara>
        <m:oMath>
          <m:sSub>
            <m:sSubPr>
              <m:ctrlPr>
                <w:rPr>
                  <w:rFonts w:ascii="Cambria Math" w:eastAsia="Times New Roman" w:hAnsi="Cambria Math"/>
                  <w:i/>
                  <w:color w:val="000000"/>
                  <w:shd w:val="clear" w:color="auto" w:fill="FFFFFF"/>
                </w:rPr>
              </m:ctrlPr>
            </m:sSubPr>
            <m:e>
              <m:r>
                <w:rPr>
                  <w:rFonts w:ascii="Cambria Math" w:eastAsia="Times New Roman" w:hAnsi="Cambria Math"/>
                  <w:color w:val="000000"/>
                  <w:shd w:val="clear" w:color="auto" w:fill="FFFFFF"/>
                </w:rPr>
                <m:t>NP</m:t>
              </m:r>
            </m:e>
            <m:sub>
              <m:r>
                <w:rPr>
                  <w:rFonts w:ascii="Cambria Math" w:eastAsia="Times New Roman" w:hAnsi="Cambria Math"/>
                  <w:color w:val="000000"/>
                  <w:shd w:val="clear" w:color="auto" w:fill="FFFFFF"/>
                </w:rPr>
                <m:t>1</m:t>
              </m:r>
            </m:sub>
          </m:sSub>
          <m:r>
            <w:rPr>
              <w:rFonts w:ascii="Cambria Math" w:eastAsia="Times New Roman" w:hAnsi="Cambria Math"/>
              <w:color w:val="000000"/>
              <w:shd w:val="clear" w:color="auto" w:fill="FFFFFF"/>
            </w:rPr>
            <m:t>=7×</m:t>
          </m:r>
          <m:d>
            <m:dPr>
              <m:ctrlPr>
                <w:rPr>
                  <w:rFonts w:ascii="Cambria Math" w:eastAsia="Times New Roman" w:hAnsi="Cambria Math"/>
                  <w:i/>
                  <w:color w:val="000000"/>
                  <w:shd w:val="clear" w:color="auto" w:fill="FFFFFF"/>
                </w:rPr>
              </m:ctrlPr>
            </m:dPr>
            <m:e>
              <m:r>
                <w:rPr>
                  <w:rFonts w:ascii="Cambria Math" w:eastAsia="Times New Roman" w:hAnsi="Cambria Math"/>
                  <w:color w:val="000000"/>
                  <w:shd w:val="clear" w:color="auto" w:fill="FFFFFF"/>
                </w:rPr>
                <m:t>1.00×1.667</m:t>
              </m:r>
            </m:e>
          </m:d>
          <m:r>
            <w:rPr>
              <w:rFonts w:ascii="Cambria Math" w:eastAsia="Times New Roman" w:hAnsi="Cambria Math"/>
              <w:color w:val="000000"/>
              <w:shd w:val="clear" w:color="auto" w:fill="FFFFFF"/>
            </w:rPr>
            <m:t>+3×</m:t>
          </m:r>
          <m:d>
            <m:dPr>
              <m:ctrlPr>
                <w:rPr>
                  <w:rFonts w:ascii="Cambria Math" w:eastAsia="Times New Roman" w:hAnsi="Cambria Math"/>
                  <w:i/>
                  <w:color w:val="000000"/>
                  <w:shd w:val="clear" w:color="auto" w:fill="FFFFFF"/>
                </w:rPr>
              </m:ctrlPr>
            </m:dPr>
            <m:e>
              <m:r>
                <w:rPr>
                  <w:rFonts w:ascii="Cambria Math" w:eastAsia="Times New Roman" w:hAnsi="Cambria Math"/>
                  <w:color w:val="000000"/>
                  <w:shd w:val="clear" w:color="auto" w:fill="FFFFFF"/>
                </w:rPr>
                <m:t>0.00×2.5</m:t>
              </m:r>
            </m:e>
          </m:d>
          <m:r>
            <w:rPr>
              <w:rFonts w:ascii="Cambria Math" w:eastAsia="Times New Roman" w:hAnsi="Cambria Math"/>
              <w:color w:val="000000"/>
              <w:shd w:val="clear" w:color="auto" w:fill="FFFFFF"/>
            </w:rPr>
            <m:t>-10.00=1.669</m:t>
          </m:r>
        </m:oMath>
      </m:oMathPara>
    </w:p>
    <w:p w14:paraId="17D21FC8" w14:textId="77777777" w:rsidR="00254BD8" w:rsidRPr="000928F8" w:rsidRDefault="00254BD8" w:rsidP="00254BD8">
      <w:pPr>
        <w:spacing w:line="480" w:lineRule="auto"/>
        <w:ind w:firstLine="720"/>
        <w:rPr>
          <w:rFonts w:eastAsia="Times New Roman"/>
          <w:color w:val="000000"/>
          <w:shd w:val="clear" w:color="auto" w:fill="FFFFFF"/>
        </w:rPr>
      </w:pPr>
      <m:oMathPara>
        <m:oMath>
          <m:sSub>
            <m:sSubPr>
              <m:ctrlPr>
                <w:rPr>
                  <w:rFonts w:ascii="Cambria Math" w:eastAsia="Times New Roman" w:hAnsi="Cambria Math"/>
                  <w:i/>
                  <w:color w:val="000000"/>
                  <w:shd w:val="clear" w:color="auto" w:fill="FFFFFF"/>
                </w:rPr>
              </m:ctrlPr>
            </m:sSubPr>
            <m:e>
              <m:r>
                <w:rPr>
                  <w:rFonts w:ascii="Cambria Math" w:eastAsia="Times New Roman" w:hAnsi="Cambria Math"/>
                  <w:color w:val="000000"/>
                  <w:shd w:val="clear" w:color="auto" w:fill="FFFFFF"/>
                </w:rPr>
                <m:t>NP</m:t>
              </m:r>
            </m:e>
            <m:sub>
              <m:r>
                <w:rPr>
                  <w:rFonts w:ascii="Cambria Math" w:eastAsia="Times New Roman" w:hAnsi="Cambria Math"/>
                  <w:color w:val="000000"/>
                  <w:shd w:val="clear" w:color="auto" w:fill="FFFFFF"/>
                </w:rPr>
                <m:t>2</m:t>
              </m:r>
            </m:sub>
          </m:sSub>
          <m:r>
            <w:rPr>
              <w:rFonts w:ascii="Cambria Math" w:eastAsia="Times New Roman" w:hAnsi="Cambria Math"/>
              <w:color w:val="000000"/>
              <w:shd w:val="clear" w:color="auto" w:fill="FFFFFF"/>
            </w:rPr>
            <m:t>=7×</m:t>
          </m:r>
          <m:d>
            <m:dPr>
              <m:ctrlPr>
                <w:rPr>
                  <w:rFonts w:ascii="Cambria Math" w:eastAsia="Times New Roman" w:hAnsi="Cambria Math"/>
                  <w:i/>
                  <w:color w:val="000000"/>
                  <w:shd w:val="clear" w:color="auto" w:fill="FFFFFF"/>
                </w:rPr>
              </m:ctrlPr>
            </m:dPr>
            <m:e>
              <m:r>
                <w:rPr>
                  <w:rFonts w:ascii="Cambria Math" w:eastAsia="Times New Roman" w:hAnsi="Cambria Math"/>
                  <w:color w:val="000000"/>
                  <w:shd w:val="clear" w:color="auto" w:fill="FFFFFF"/>
                </w:rPr>
                <m:t>0.70×1.667</m:t>
              </m:r>
            </m:e>
          </m:d>
          <m:r>
            <w:rPr>
              <w:rFonts w:ascii="Cambria Math" w:eastAsia="Times New Roman" w:hAnsi="Cambria Math"/>
              <w:color w:val="000000"/>
              <w:shd w:val="clear" w:color="auto" w:fill="FFFFFF"/>
            </w:rPr>
            <m:t>+3×</m:t>
          </m:r>
          <m:d>
            <m:dPr>
              <m:ctrlPr>
                <w:rPr>
                  <w:rFonts w:ascii="Cambria Math" w:eastAsia="Times New Roman" w:hAnsi="Cambria Math"/>
                  <w:i/>
                  <w:color w:val="000000"/>
                  <w:shd w:val="clear" w:color="auto" w:fill="FFFFFF"/>
                </w:rPr>
              </m:ctrlPr>
            </m:dPr>
            <m:e>
              <m:r>
                <w:rPr>
                  <w:rFonts w:ascii="Cambria Math" w:eastAsia="Times New Roman" w:hAnsi="Cambria Math"/>
                  <w:color w:val="000000"/>
                  <w:shd w:val="clear" w:color="auto" w:fill="FFFFFF"/>
                </w:rPr>
                <m:t>0.30×2.5</m:t>
              </m:r>
            </m:e>
          </m:d>
          <m:r>
            <w:rPr>
              <w:rFonts w:ascii="Cambria Math" w:eastAsia="Times New Roman" w:hAnsi="Cambria Math"/>
              <w:color w:val="000000"/>
              <w:shd w:val="clear" w:color="auto" w:fill="FFFFFF"/>
            </w:rPr>
            <m:t>-10.00=0.418</m:t>
          </m:r>
        </m:oMath>
      </m:oMathPara>
    </w:p>
    <w:p w14:paraId="731A00BD" w14:textId="77777777" w:rsidR="00254BD8" w:rsidRPr="00BD2B69" w:rsidRDefault="00254BD8" w:rsidP="00254BD8">
      <w:pPr>
        <w:spacing w:line="480" w:lineRule="auto"/>
        <w:ind w:firstLine="720"/>
      </w:pPr>
      <w:r>
        <w:rPr>
          <w:rFonts w:eastAsia="Times New Roman"/>
          <w:color w:val="000000"/>
        </w:rPr>
        <w:t>O</w:t>
      </w:r>
      <w:r w:rsidRPr="000928F8">
        <w:rPr>
          <w:rFonts w:eastAsia="Times New Roman"/>
          <w:color w:val="000000"/>
        </w:rPr>
        <w:t xml:space="preserve">ur models are like </w:t>
      </w:r>
      <w:r>
        <w:rPr>
          <w:rFonts w:eastAsia="Times New Roman"/>
          <w:color w:val="000000"/>
        </w:rPr>
        <w:t>informants</w:t>
      </w:r>
      <w:r w:rsidRPr="000928F8">
        <w:rPr>
          <w:rFonts w:eastAsia="Times New Roman"/>
          <w:color w:val="000000"/>
        </w:rPr>
        <w:t xml:space="preserve"> that </w:t>
      </w:r>
      <w:r>
        <w:rPr>
          <w:rFonts w:eastAsia="Times New Roman"/>
          <w:color w:val="000000"/>
        </w:rPr>
        <w:t>review</w:t>
      </w:r>
      <w:r w:rsidRPr="000928F8">
        <w:rPr>
          <w:rFonts w:eastAsia="Times New Roman"/>
          <w:color w:val="000000"/>
        </w:rPr>
        <w:t xml:space="preserve"> the data and </w:t>
      </w:r>
      <w:r>
        <w:rPr>
          <w:rFonts w:eastAsia="Times New Roman"/>
          <w:color w:val="000000"/>
        </w:rPr>
        <w:t xml:space="preserve">gather as much information as possible, </w:t>
      </w:r>
      <w:r w:rsidRPr="000928F8">
        <w:rPr>
          <w:rFonts w:eastAsia="Times New Roman"/>
          <w:color w:val="000000"/>
        </w:rPr>
        <w:t xml:space="preserve">then </w:t>
      </w:r>
      <w:r>
        <w:rPr>
          <w:rFonts w:eastAsia="Times New Roman"/>
          <w:color w:val="000000"/>
        </w:rPr>
        <w:t>give us their best estimate of</w:t>
      </w:r>
      <w:r w:rsidRPr="000928F8">
        <w:rPr>
          <w:rFonts w:eastAsia="Times New Roman"/>
          <w:color w:val="000000"/>
        </w:rPr>
        <w:t xml:space="preserve"> how the “real” odds on a </w:t>
      </w:r>
      <w:r>
        <w:rPr>
          <w:rFonts w:eastAsia="Times New Roman"/>
          <w:color w:val="000000"/>
        </w:rPr>
        <w:t xml:space="preserve">naming </w:t>
      </w:r>
      <w:r w:rsidRPr="000928F8">
        <w:rPr>
          <w:rFonts w:eastAsia="Times New Roman"/>
          <w:color w:val="000000"/>
        </w:rPr>
        <w:t xml:space="preserve">trial deviate from the “fair” odds. </w:t>
      </w:r>
      <w:r>
        <w:rPr>
          <w:rFonts w:eastAsia="Times New Roman"/>
          <w:color w:val="000000"/>
        </w:rPr>
        <w:t>Better information leads to better bets</w:t>
      </w:r>
      <w:r w:rsidRPr="000928F8">
        <w:rPr>
          <w:rFonts w:eastAsia="Times New Roman"/>
          <w:color w:val="000000"/>
        </w:rPr>
        <w:t xml:space="preserve"> and more </w:t>
      </w:r>
      <w:r>
        <w:rPr>
          <w:rFonts w:eastAsia="Times New Roman"/>
          <w:color w:val="000000"/>
        </w:rPr>
        <w:t xml:space="preserve">profit. </w:t>
      </w:r>
      <w:r w:rsidRPr="000928F8">
        <w:rPr>
          <w:rFonts w:eastAsia="Times New Roman"/>
          <w:color w:val="000000"/>
        </w:rPr>
        <w:t xml:space="preserve">Whether the gathered </w:t>
      </w:r>
      <w:r>
        <w:rPr>
          <w:rFonts w:eastAsia="Times New Roman"/>
          <w:color w:val="000000"/>
        </w:rPr>
        <w:t>information</w:t>
      </w:r>
      <w:r w:rsidRPr="000928F8">
        <w:rPr>
          <w:rFonts w:eastAsia="Times New Roman"/>
          <w:color w:val="000000"/>
        </w:rPr>
        <w:t xml:space="preserve"> </w:t>
      </w:r>
      <w:r>
        <w:rPr>
          <w:rFonts w:eastAsia="Times New Roman"/>
          <w:color w:val="000000"/>
        </w:rPr>
        <w:t xml:space="preserve">(the fitted model) </w:t>
      </w:r>
      <w:r w:rsidRPr="000928F8">
        <w:rPr>
          <w:rFonts w:eastAsia="Times New Roman"/>
          <w:color w:val="000000"/>
        </w:rPr>
        <w:t xml:space="preserve">is useful outside of this context is a matter </w:t>
      </w:r>
      <w:r>
        <w:rPr>
          <w:rFonts w:eastAsia="Times New Roman"/>
          <w:color w:val="000000"/>
        </w:rPr>
        <w:t xml:space="preserve">that we set aside </w:t>
      </w:r>
      <w:r w:rsidRPr="000928F8">
        <w:rPr>
          <w:rFonts w:eastAsia="Times New Roman"/>
          <w:color w:val="000000"/>
        </w:rPr>
        <w:t>fo</w:t>
      </w:r>
      <w:r w:rsidRPr="009F4BCA">
        <w:rPr>
          <w:rFonts w:eastAsia="Times New Roman"/>
          <w:color w:val="000000"/>
        </w:rPr>
        <w:t>r further validation experiments</w:t>
      </w:r>
      <w:r w:rsidRPr="000928F8">
        <w:rPr>
          <w:rFonts w:eastAsia="Times New Roman"/>
          <w:color w:val="000000"/>
        </w:rPr>
        <w:t>.</w:t>
      </w:r>
      <w:r>
        <w:rPr>
          <w:rFonts w:eastAsia="Times New Roman"/>
          <w:color w:val="000000"/>
        </w:rPr>
        <w:t xml:space="preserve"> </w:t>
      </w:r>
      <w:r>
        <w:t xml:space="preserve">Other popular model selection criteria, sometimes known as goodness-of-fit statistics, such as the Akaike information criterion (AIC), Bayesian information criterion (BIC), or deviance information criterion (DIC), make strong assumptions about the inherent value (or cost) of additional parameters, in order to address a concern that a model’s predictive value is driven by additional complexity, </w:t>
      </w:r>
      <w:r w:rsidRPr="000928F8">
        <w:rPr>
          <w:i/>
        </w:rPr>
        <w:t>per se</w:t>
      </w:r>
      <w:r>
        <w:t xml:space="preserve">, rather than the intended theoretical constructs and thus may not generalize (Pitt &amp; Myung, 2002). Here, we are explicitly interested in the raw predictive value of the MPT model, intentional or otherwise, and we compare it with other statistical models that have no theoretical constructs nor any expectations to generalize. The net profit metric allows us to directly evaluate the contribution of adding parameters or changing rules to the predictive value of a model in a pragmatic and familiar context, i.e., monetary value. </w:t>
      </w:r>
      <w:r w:rsidRPr="00BD2B69">
        <w:t>We examine</w:t>
      </w:r>
      <w:r>
        <w:t>d several</w:t>
      </w:r>
      <w:r w:rsidRPr="00BD2B69">
        <w:t xml:space="preserve"> comparison models along with a baseline and </w:t>
      </w:r>
      <w:r>
        <w:t xml:space="preserve">a </w:t>
      </w:r>
      <w:r w:rsidRPr="00BD2B69">
        <w:t>ceiling model.</w:t>
      </w:r>
    </w:p>
    <w:p w14:paraId="479B3EA2" w14:textId="77777777" w:rsidR="00254BD8" w:rsidRPr="00BD2B69" w:rsidRDefault="00254BD8" w:rsidP="00254BD8">
      <w:pPr>
        <w:spacing w:line="480" w:lineRule="auto"/>
        <w:ind w:firstLine="720"/>
      </w:pPr>
      <w:r w:rsidRPr="00BD2B69">
        <w:lastRenderedPageBreak/>
        <w:t xml:space="preserve">1. Uniform </w:t>
      </w:r>
      <w:r>
        <w:t>Random Model - Each prediction wa</w:t>
      </w:r>
      <w:r w:rsidRPr="00BD2B69">
        <w:t>s randomly selected from the 8 possible categories with</w:t>
      </w:r>
      <w:r>
        <w:t xml:space="preserve"> equal probability. This model wa</w:t>
      </w:r>
      <w:r w:rsidRPr="00BD2B69">
        <w:t xml:space="preserve">s presented as a baseline for comparison, and the values are assumed to follow </w:t>
      </w:r>
      <w:r>
        <w:t xml:space="preserve">directly </w:t>
      </w:r>
      <w:r w:rsidRPr="00BD2B69">
        <w:t>from probability theor</w:t>
      </w:r>
      <w:r>
        <w:t>y. We use the expected value of the hypergeometric distribution to determine the number of accurate predictions for each response type. This model had</w:t>
      </w:r>
      <w:r w:rsidRPr="00BD2B69">
        <w:t xml:space="preserve"> 0 parameters.</w:t>
      </w:r>
    </w:p>
    <w:p w14:paraId="29BE9CF4" w14:textId="77777777" w:rsidR="00254BD8" w:rsidRDefault="00254BD8" w:rsidP="00254BD8">
      <w:pPr>
        <w:spacing w:line="480" w:lineRule="auto"/>
        <w:ind w:firstLine="720"/>
      </w:pPr>
      <w:r>
        <w:t>2. Population Probability Matching Model - Each prediction was based on the relative frequencies of response types in the entire data set. For example, because 55.8% of all responses were correct, there was a .558 probability of predicting a correct response on each trial. This model had 7 parameters, one for each response type rate except one, which is determined by the parameters summing to 1.</w:t>
      </w:r>
    </w:p>
    <w:p w14:paraId="1097F6CA" w14:textId="77777777" w:rsidR="00254BD8" w:rsidRDefault="00254BD8" w:rsidP="00254BD8">
      <w:pPr>
        <w:spacing w:line="480" w:lineRule="auto"/>
      </w:pPr>
      <w:r>
        <w:tab/>
        <w:t>3. Individual Probability Matching Model – Each prediction was based on the relative frequencies of response types for each individual participant. For example, if a participant had 95.0% correct responses, there was a .950 probability of predicting a correct response on each of the trials for that participant. Describing a participant’s naming profile in terms of the relative frequencies of responses is the same approach taken by models that assume homogeneity of items. This model had 2,555 parameters, which included 7 response type rates (with 1 determined rate) for each of the 365 participants.</w:t>
      </w:r>
    </w:p>
    <w:p w14:paraId="30E35510" w14:textId="77777777" w:rsidR="00254BD8" w:rsidRPr="00BD2B69" w:rsidRDefault="00254BD8" w:rsidP="00254BD8">
      <w:pPr>
        <w:spacing w:line="480" w:lineRule="auto"/>
      </w:pPr>
      <w:r>
        <w:tab/>
        <w:t>4</w:t>
      </w:r>
      <w:r w:rsidRPr="00BD2B69">
        <w:t>.</w:t>
      </w:r>
      <w:r>
        <w:t xml:space="preserve"> Modal Model - Each prediction wa</w:t>
      </w:r>
      <w:r w:rsidRPr="00BD2B69">
        <w:t>s based on the most frequent</w:t>
      </w:r>
      <w:r>
        <w:t>ly observed</w:t>
      </w:r>
      <w:r w:rsidRPr="00BD2B69">
        <w:t xml:space="preserve"> response</w:t>
      </w:r>
      <w:r>
        <w:t xml:space="preserve"> type</w:t>
      </w:r>
      <w:r w:rsidRPr="00BD2B69">
        <w:t xml:space="preserve"> (i.e., the mode) for each participant. </w:t>
      </w:r>
      <w:r>
        <w:t xml:space="preserve">For example, if a participant has a plurality of responses that are neologisms, then all responses are predicted to be neologisms. </w:t>
      </w:r>
      <w:r w:rsidRPr="00BD2B69">
        <w:t>This is an optimal guessing strategy when item-level informatio</w:t>
      </w:r>
      <w:r>
        <w:t>n is unavailable. This model had</w:t>
      </w:r>
      <w:r w:rsidRPr="00BD2B69">
        <w:t xml:space="preserve"> 365 parameters</w:t>
      </w:r>
      <w:r>
        <w:t>, one for each participant</w:t>
      </w:r>
      <w:r w:rsidRPr="00BD2B69">
        <w:t>.</w:t>
      </w:r>
    </w:p>
    <w:p w14:paraId="1C430AB3" w14:textId="77777777" w:rsidR="00254BD8" w:rsidRDefault="00254BD8" w:rsidP="00254BD8">
      <w:pPr>
        <w:spacing w:line="480" w:lineRule="auto"/>
      </w:pPr>
      <w:r>
        <w:lastRenderedPageBreak/>
        <w:tab/>
        <w:t>5</w:t>
      </w:r>
      <w:r w:rsidRPr="00BD2B69">
        <w:t xml:space="preserve">. </w:t>
      </w:r>
      <w:r>
        <w:t>Modal+Correction(badfit) Model - Each prediction wa</w:t>
      </w:r>
      <w:r w:rsidRPr="00BD2B69">
        <w:t xml:space="preserve">s based on the mode for each participant, and for a limited number of responses that deviate from the mode, a 2-tuple of parameters </w:t>
      </w:r>
      <w:r>
        <w:t>rectified</w:t>
      </w:r>
      <w:r w:rsidRPr="00BD2B69">
        <w:t xml:space="preserve"> the predi</w:t>
      </w:r>
      <w:r>
        <w:t>ction error; 1 parameter indexed</w:t>
      </w:r>
      <w:r w:rsidRPr="00BD2B69">
        <w:t xml:space="preserve"> the </w:t>
      </w:r>
      <w:r>
        <w:t>divergent datum and 1 parameter indexed</w:t>
      </w:r>
      <w:r w:rsidRPr="00BD2B69">
        <w:t xml:space="preserve"> the </w:t>
      </w:r>
      <w:r>
        <w:t xml:space="preserve">response </w:t>
      </w:r>
      <w:r w:rsidRPr="00BD2B69">
        <w:t>category</w:t>
      </w:r>
      <w:r>
        <w:t xml:space="preserve"> that was actually observed. Because the MPT model had</w:t>
      </w:r>
      <w:r w:rsidRPr="00BD2B69">
        <w:t xml:space="preserve"> 3,241 paramete</w:t>
      </w:r>
      <w:r>
        <w:t>rs, and the modal model only had 365 parameters, this model used</w:t>
      </w:r>
      <w:r w:rsidRPr="00BD2B69">
        <w:t xml:space="preserve"> the remaining 2,876 parameters to </w:t>
      </w:r>
      <w:r>
        <w:t>rectify</w:t>
      </w:r>
      <w:r w:rsidRPr="00BD2B69">
        <w:t xml:space="preserve"> 1,438 prediction</w:t>
      </w:r>
      <w:r>
        <w:t xml:space="preserve"> error</w:t>
      </w:r>
      <w:r w:rsidRPr="00BD2B69">
        <w:t xml:space="preserve">s. </w:t>
      </w:r>
      <w:r>
        <w:t xml:space="preserve">The choice of which predictions to rectify does not influence the total prediction accuracy, but it does influence the net profit depending on the relative frequency of the errors which are rectified. For this model, errors are corrected in order of the participants who have the most prediction errors under the modal model. </w:t>
      </w:r>
      <w:r w:rsidRPr="00BD2B69">
        <w:t>T</w:t>
      </w:r>
      <w:r>
        <w:t>his model had 3,241 parameters, the same as the MPT model.</w:t>
      </w:r>
    </w:p>
    <w:p w14:paraId="52FE3E3B" w14:textId="77777777" w:rsidR="00254BD8" w:rsidRPr="00BD2B69" w:rsidRDefault="00254BD8" w:rsidP="00254BD8">
      <w:pPr>
        <w:spacing w:line="480" w:lineRule="auto"/>
      </w:pPr>
      <w:r>
        <w:tab/>
        <w:t>6. Modal+Correction(Mix) Model – This model is the same as above, but corrections are made in order of the relative frequency of the response types. Because Mixed errors are the least frequent responses, they have the greatest impact on net profit. This model corrects 1,438 of the 1,587 Mixed responses in the data, in order to maximize the net profit.</w:t>
      </w:r>
    </w:p>
    <w:p w14:paraId="7EA64907" w14:textId="77777777" w:rsidR="00254BD8" w:rsidRPr="00BD2B69" w:rsidRDefault="00254BD8" w:rsidP="00254BD8">
      <w:pPr>
        <w:spacing w:line="480" w:lineRule="auto"/>
      </w:pPr>
      <w:r>
        <w:tab/>
        <w:t>7</w:t>
      </w:r>
      <w:r w:rsidRPr="00BD2B69">
        <w:t>. Feedforward Neural N</w:t>
      </w:r>
      <w:r>
        <w:t>etwork Model - Each prediction wa</w:t>
      </w:r>
      <w:r w:rsidRPr="00BD2B69">
        <w:t>s based on the output layer of a feedforward neural network model. The model was constructed using the MATLAB neural network pattern recognition tool, and 10 randomly initialized versions of the model were trained on the full data set using the default backpr</w:t>
      </w:r>
      <w:r>
        <w:t>opagation method. Because this i</w:t>
      </w:r>
      <w:r w:rsidRPr="00BD2B69">
        <w:t xml:space="preserve">s a stochastic gradient descent method, different instantiations of the model can identify different local minima of prediction error. All units used the default sigmoid transfer function. </w:t>
      </w:r>
      <w:r>
        <w:t xml:space="preserve">The model architecture is illustrated in Figure S2. </w:t>
      </w:r>
      <w:r w:rsidRPr="00BD2B69">
        <w:t xml:space="preserve">The model had 2 input layers, each a vector of 0s with a 1 indicating an item </w:t>
      </w:r>
      <w:r>
        <w:t>or</w:t>
      </w:r>
      <w:r w:rsidRPr="00BD2B69">
        <w:t xml:space="preserve"> a participant. Each input layer was connected to its own hidden layer, and these hidden layers were then connected to a common hidden layer leading to the output layer. The size</w:t>
      </w:r>
      <w:r>
        <w:t xml:space="preserve"> of the </w:t>
      </w:r>
      <w:r>
        <w:lastRenderedPageBreak/>
        <w:t>hidden layers determined</w:t>
      </w:r>
      <w:r w:rsidRPr="00BD2B69">
        <w:t xml:space="preserve"> the number of connections in the model ((365 x N1) + (175 x N2) + ((N1 + N2) x N3) + (N3 x 8)), and thus the number of paramete</w:t>
      </w:r>
      <w:r>
        <w:t>rs. The model had</w:t>
      </w:r>
      <w:r w:rsidRPr="00BD2B69">
        <w:t xml:space="preserve"> 6 units in the hidden layer for participants, 5 units in the hidden layer for items, and 10 units in the co</w:t>
      </w:r>
      <w:r>
        <w:t>mmon hidden layer. The model had</w:t>
      </w:r>
      <w:r w:rsidRPr="00BD2B69">
        <w:t xml:space="preserve"> 3,255 parameters.</w:t>
      </w:r>
    </w:p>
    <w:p w14:paraId="4C4C8B73" w14:textId="77777777" w:rsidR="00254BD8" w:rsidRDefault="00254BD8" w:rsidP="00254BD8">
      <w:pPr>
        <w:spacing w:line="480" w:lineRule="auto"/>
      </w:pPr>
      <w:r>
        <w:tab/>
        <w:t>8</w:t>
      </w:r>
      <w:r w:rsidRPr="00BD2B69">
        <w:t>. Full Model - Each prediction is based on the full data set</w:t>
      </w:r>
      <w:r>
        <w:t>; the model is simply a list of the response types that were observed on each trial, so the predictions are perfectly accurate.</w:t>
      </w:r>
      <w:r w:rsidRPr="00BD2B69">
        <w:t xml:space="preserve"> This model is presented as a ceiling</w:t>
      </w:r>
      <w:r>
        <w:rPr>
          <w:vertAlign w:val="superscript"/>
        </w:rPr>
        <w:t>2</w:t>
      </w:r>
      <w:r w:rsidRPr="00BD2B69">
        <w:t xml:space="preserve"> for comparison. The model has 63,875 parameters.</w:t>
      </w:r>
    </w:p>
    <w:p w14:paraId="2F8EA900" w14:textId="77777777" w:rsidR="00254BD8" w:rsidRPr="000928F8" w:rsidRDefault="00254BD8" w:rsidP="00254BD8">
      <w:pPr>
        <w:spacing w:line="480" w:lineRule="auto"/>
        <w:rPr>
          <w:b/>
        </w:rPr>
      </w:pPr>
      <w:r>
        <w:tab/>
      </w:r>
      <w:r>
        <w:rPr>
          <w:b/>
        </w:rPr>
        <w:t>Results &amp; Discussion.</w:t>
      </w:r>
    </w:p>
    <w:p w14:paraId="0EF61FE6" w14:textId="77777777" w:rsidR="00254BD8" w:rsidRDefault="00254BD8" w:rsidP="00254BD8">
      <w:pPr>
        <w:spacing w:line="480" w:lineRule="auto"/>
      </w:pPr>
      <w:r>
        <w:tab/>
      </w:r>
      <w:r w:rsidRPr="00BD2B69">
        <w:t xml:space="preserve">The </w:t>
      </w:r>
      <w:r>
        <w:t xml:space="preserve">picture naming </w:t>
      </w:r>
      <w:r w:rsidRPr="00BD2B69">
        <w:t xml:space="preserve">prediction results are presented in </w:t>
      </w:r>
      <w:r>
        <w:t xml:space="preserve">Table 4, and there are several noteworthy findings. As expected, randomly guessing is a poor strategy, even when the population frequencies are taken into account. When the participant-level frequencies are accounted for, performance dramatically improves, but total accuracy still remains worse than strategies that use the frequency mode or consider the individual item when making predictions. Three of the neural networks solely predicted correct responses, the mode for the full data set, and none of them predicted any lexical errors (semantic, formal, mixed, or unrelated). Perhaps the most striking result is that the MPT model had the highest total accuracy and correctly predicted every type of response. The results indicate that the MPT model’s predictions are at least as good as several different classes of data-driven, pattern recognition models; its cognitive assumptions are useful for explaining this type of data. </w:t>
      </w:r>
    </w:p>
    <w:p w14:paraId="13326531" w14:textId="77777777" w:rsidR="00254BD8" w:rsidRDefault="00254BD8" w:rsidP="00254BD8">
      <w:pPr>
        <w:spacing w:line="480" w:lineRule="auto"/>
        <w:ind w:firstLine="720"/>
      </w:pPr>
      <w:r>
        <w:t xml:space="preserve">It is worth considering the items and participants for which the MPT model made the worst predictions. The MPT model extracted profitable information even for the participant and item with the lowest posterior log likelihoods (and thus the lowest prediction accuracies): For the participant whose responses had the lowest predictability (24.6%) - a female participant with </w:t>
      </w:r>
      <w:r>
        <w:lastRenderedPageBreak/>
        <w:t xml:space="preserve">Wernicke’s aphasia who produced 3.4% Correct responses, 13.7% Non-Naming Attempts, and 27.4% Unrelated responses - the model’s net profit over the 175 items was $869.88. For the item that elicited responses with the lowest predictability (47.4%) - </w:t>
      </w:r>
      <w:r>
        <w:rPr>
          <w:i/>
        </w:rPr>
        <w:t>slippers</w:t>
      </w:r>
      <w:r>
        <w:t xml:space="preserve">, which prompted 33% Correct responses and 29% Semantic or Mixed errors - the model’s net profit over the 365 participants was $762.49. There was only a single participant for whom the MPT model’s predictions yielded a net cost ($-12.12) with 45.1% accuracy over the 175 items: a female participant with Broca’s aphasia who produced 45.1% Correct responses, 13.1% Non-naming Attempts, and 10.9% Neologism errors. Although the MPT model’s predictions yielded a slight loss of net profit for this participant, the prediction accuracy was no worse than guessing the mode (i.e., Correct) for each trial. The model’s predictions were profitable for each of the items over the 365 participants; the item with the minimum net profit, </w:t>
      </w:r>
      <w:r>
        <w:rPr>
          <w:i/>
        </w:rPr>
        <w:t>baby</w:t>
      </w:r>
      <w:r>
        <w:t>, prompted 78% Correct responses and yielded a net profit of $262.37. The MPT model offers predictive value for all participants and items in our sample, even in the worst cases.</w:t>
      </w:r>
    </w:p>
    <w:p w14:paraId="0F60C9D8" w14:textId="77777777" w:rsidR="00254BD8" w:rsidRDefault="00254BD8" w:rsidP="00254BD8">
      <w:pPr>
        <w:spacing w:line="480" w:lineRule="auto"/>
        <w:ind w:firstLine="720"/>
      </w:pPr>
      <w:r>
        <w:t>If our objective were to maximize the efficiency of our model by balancing prediction accuracy with model complexity, then the modal model would be the winner. But identifying an individual participant as “mostly [response type]” reveals little else about their underlying pathology and their behavior in other contexts. Similarly, the modal models with correction maximize the net profit in a guessing game based on this specific dataset, but this is not our goal either. The main strength of the theory-driven MPT model is that its components are interpretable and should generalize to any data that rely on the same theoretical constructs. Future comparisons of the MPT model against other theoretically motivated models of picture naming should also benefit from investigations that go beyond goodness-of-fit statistics.</w:t>
      </w:r>
    </w:p>
    <w:p w14:paraId="0F2C0A0F" w14:textId="77777777" w:rsidR="00254BD8" w:rsidRPr="000928F8" w:rsidRDefault="00254BD8" w:rsidP="00254BD8">
      <w:pPr>
        <w:spacing w:line="480" w:lineRule="auto"/>
        <w:rPr>
          <w:b/>
        </w:rPr>
      </w:pPr>
      <w:r w:rsidRPr="000928F8">
        <w:rPr>
          <w:b/>
        </w:rPr>
        <w:t>Experiment 2</w:t>
      </w:r>
    </w:p>
    <w:p w14:paraId="278AA9D5" w14:textId="77777777" w:rsidR="00254BD8" w:rsidRPr="005C3E04" w:rsidRDefault="00254BD8" w:rsidP="00254BD8">
      <w:pPr>
        <w:spacing w:line="480" w:lineRule="auto"/>
      </w:pPr>
      <w:r>
        <w:lastRenderedPageBreak/>
        <w:tab/>
        <w:t xml:space="preserve">A primary function of the extended MPT model is that it sorts test items by different types of difficulty. Some items are more prone to eliciting errors than other items, making them more difficult, but they may be difficult in different ways by challenging different naming abilities. Table 5 lists the top and bottom ranked items for each type of difficulty. Items like </w:t>
      </w:r>
      <w:r>
        <w:rPr>
          <w:i/>
        </w:rPr>
        <w:t>skull</w:t>
      </w:r>
      <w:r>
        <w:t xml:space="preserve"> or </w:t>
      </w:r>
      <w:r>
        <w:rPr>
          <w:i/>
        </w:rPr>
        <w:t>plant</w:t>
      </w:r>
      <w:r>
        <w:t xml:space="preserve"> are difficult because they have strong lexical competitors, like </w:t>
      </w:r>
      <w:r>
        <w:rPr>
          <w:i/>
        </w:rPr>
        <w:t>skeleton</w:t>
      </w:r>
      <w:r>
        <w:t xml:space="preserve"> or </w:t>
      </w:r>
      <w:r w:rsidRPr="00892542">
        <w:rPr>
          <w:i/>
        </w:rPr>
        <w:t>flowers</w:t>
      </w:r>
      <w:r>
        <w:t xml:space="preserve">, respectively; items such as </w:t>
      </w:r>
      <w:r>
        <w:rPr>
          <w:i/>
        </w:rPr>
        <w:t>binoculars</w:t>
      </w:r>
      <w:r>
        <w:t xml:space="preserve"> or </w:t>
      </w:r>
      <w:r>
        <w:rPr>
          <w:i/>
        </w:rPr>
        <w:t>stethoscope</w:t>
      </w:r>
      <w:r>
        <w:t xml:space="preserve"> do not have strong lexical competitors, but they have strong phonemic sequencing and articulation demands. Easy items, on the other hand, are unlikely to elicit errors of a certain type. The Word-T parameter does not apply to a psychological ability, but rather describes each item’s phonological neighborhood, i.e., the probability that a phonological slip results in another real word. Items such as </w:t>
      </w:r>
      <w:r>
        <w:rPr>
          <w:i/>
        </w:rPr>
        <w:t>eye</w:t>
      </w:r>
      <w:r>
        <w:t xml:space="preserve"> or </w:t>
      </w:r>
      <w:r>
        <w:rPr>
          <w:i/>
        </w:rPr>
        <w:t>pie</w:t>
      </w:r>
      <w:r>
        <w:t xml:space="preserve"> have many similar sounding words that could result from slight aberrations, while items such as </w:t>
      </w:r>
      <w:r>
        <w:rPr>
          <w:i/>
        </w:rPr>
        <w:t>octopus</w:t>
      </w:r>
      <w:r>
        <w:t xml:space="preserve"> or </w:t>
      </w:r>
      <w:r>
        <w:rPr>
          <w:i/>
        </w:rPr>
        <w:t>volcano</w:t>
      </w:r>
      <w:r>
        <w:t xml:space="preserve"> do not.</w:t>
      </w:r>
    </w:p>
    <w:p w14:paraId="0DA215B1" w14:textId="77777777" w:rsidR="00254BD8" w:rsidRDefault="00254BD8" w:rsidP="00254BD8">
      <w:pPr>
        <w:spacing w:line="480" w:lineRule="auto"/>
      </w:pPr>
      <w:r>
        <w:tab/>
        <w:t>Previous research has demonstrated that lexical properties of words influence the types of responses that participants make when they try to produce them. Properties such as frequency, familiarity, age of acquisition, length, phonological density, and phonotactic complexity have all been identified as potentially important contributors to error opportunities</w:t>
      </w:r>
      <w:r w:rsidRPr="00BD2B69">
        <w:t xml:space="preserve">. </w:t>
      </w:r>
      <w:r w:rsidRPr="00846B89">
        <w:t>We tested whether</w:t>
      </w:r>
      <w:r>
        <w:t xml:space="preserve"> some of these known lexical influences were observable in the item difficulty parameter estimates. The goal was to test a small number of psycholinguistic measures that we believed would exhibit clear relationships with the two major processing levels in the MPT model, lexical and phonological, rather than an extensive investigation of psycholinguistic properties of the items.</w:t>
      </w:r>
    </w:p>
    <w:p w14:paraId="1E26DB74" w14:textId="77777777" w:rsidR="00254BD8" w:rsidRPr="000928F8" w:rsidRDefault="00254BD8" w:rsidP="00254BD8">
      <w:pPr>
        <w:spacing w:line="480" w:lineRule="auto"/>
        <w:rPr>
          <w:b/>
        </w:rPr>
      </w:pPr>
      <w:r>
        <w:tab/>
      </w:r>
      <w:r w:rsidRPr="000928F8">
        <w:rPr>
          <w:b/>
        </w:rPr>
        <w:t>Method.</w:t>
      </w:r>
    </w:p>
    <w:p w14:paraId="53BDB4CD" w14:textId="77777777" w:rsidR="00254BD8" w:rsidRPr="00BD2B69" w:rsidRDefault="00254BD8" w:rsidP="00254BD8">
      <w:pPr>
        <w:spacing w:line="480" w:lineRule="auto"/>
        <w:ind w:firstLine="720"/>
      </w:pPr>
      <w:r>
        <w:lastRenderedPageBreak/>
        <w:t>This study did not receive research ethics committee approval, because it did not qualify as human subjects research; all data were pre-existing and de-identified. We obtained 3</w:t>
      </w:r>
      <w:r w:rsidRPr="00BD2B69">
        <w:t xml:space="preserve"> psycholinguistic measures for each of </w:t>
      </w:r>
      <w:r>
        <w:t>the 175 target words on the PNT, from the Irvine Phonotactic Online Dictionary (</w:t>
      </w:r>
      <w:r w:rsidRPr="000928F8">
        <w:t>www.iphod.com)</w:t>
      </w:r>
      <w:r>
        <w:t>. We chose this database because it includes psycholinguistic measures for an ostensibly complete lexicon of American English, including pronunciation variants. In the current study, for words with</w:t>
      </w:r>
      <w:r w:rsidRPr="00BD2B69">
        <w:t xml:space="preserve"> multiple pronunciations, the most common one </w:t>
      </w:r>
      <w:r>
        <w:t xml:space="preserve">for American English </w:t>
      </w:r>
      <w:r w:rsidRPr="00BD2B69">
        <w:t>was selected.</w:t>
      </w:r>
      <w:r w:rsidRPr="00107AD4">
        <w:t xml:space="preserve"> </w:t>
      </w:r>
      <w:r w:rsidRPr="00BD2B69">
        <w:t>None of the measures disambiguate different word senses.</w:t>
      </w:r>
      <w:r>
        <w:t xml:space="preserve"> The 3 measures we chose were:</w:t>
      </w:r>
    </w:p>
    <w:p w14:paraId="2FCDF723" w14:textId="77777777" w:rsidR="00254BD8" w:rsidRPr="00BD2B69" w:rsidRDefault="00254BD8" w:rsidP="00254BD8">
      <w:pPr>
        <w:spacing w:line="480" w:lineRule="auto"/>
        <w:ind w:firstLine="720"/>
      </w:pPr>
      <w:r w:rsidRPr="00BD2B69">
        <w:rPr>
          <w:bCs/>
        </w:rPr>
        <w:t>1.  Lexical frequency (LexFreq)</w:t>
      </w:r>
      <w:r w:rsidRPr="00BD2B69">
        <w:t xml:space="preserve"> - The </w:t>
      </w:r>
      <w:r>
        <w:t xml:space="preserve">log transformed </w:t>
      </w:r>
      <w:r w:rsidRPr="00BD2B69">
        <w:t xml:space="preserve">number of times the target word appeared in American television and movie transcripts. </w:t>
      </w:r>
      <w:r>
        <w:t xml:space="preserve">These data originate from the </w:t>
      </w:r>
      <w:r w:rsidRPr="00BD2B69">
        <w:t>SUBTL</w:t>
      </w:r>
      <w:r>
        <w:t>EXus</w:t>
      </w:r>
      <w:r w:rsidRPr="00BD2B69">
        <w:t xml:space="preserve"> database (</w:t>
      </w:r>
      <w:r w:rsidRPr="000928F8">
        <w:t>www.subtlexus.lexique.org)</w:t>
      </w:r>
      <w:r>
        <w:t>, but are available from the IPHOD database as well.</w:t>
      </w:r>
    </w:p>
    <w:p w14:paraId="0B8ECB51" w14:textId="77777777" w:rsidR="00254BD8" w:rsidRPr="00BD2B69" w:rsidRDefault="00254BD8" w:rsidP="00254BD8">
      <w:pPr>
        <w:spacing w:line="480" w:lineRule="auto"/>
      </w:pPr>
      <w:r>
        <w:rPr>
          <w:bCs/>
        </w:rPr>
        <w:tab/>
      </w:r>
      <w:r w:rsidRPr="00BD2B69">
        <w:rPr>
          <w:bCs/>
        </w:rPr>
        <w:t>2.  Phonological length (PhonLeng)</w:t>
      </w:r>
      <w:r w:rsidRPr="00BD2B69">
        <w:t xml:space="preserve"> - The number of phonemes in the target word. </w:t>
      </w:r>
    </w:p>
    <w:p w14:paraId="001A8E7D" w14:textId="77777777" w:rsidR="00254BD8" w:rsidRPr="00BD2B69" w:rsidRDefault="00254BD8" w:rsidP="00254BD8">
      <w:pPr>
        <w:spacing w:line="480" w:lineRule="auto"/>
      </w:pPr>
      <w:r>
        <w:rPr>
          <w:bCs/>
        </w:rPr>
        <w:tab/>
      </w:r>
      <w:r w:rsidRPr="00BD2B69">
        <w:rPr>
          <w:bCs/>
        </w:rPr>
        <w:t>3.</w:t>
      </w:r>
      <w:r w:rsidRPr="00BD2B69">
        <w:t xml:space="preserve">  </w:t>
      </w:r>
      <w:r w:rsidRPr="00BD2B69">
        <w:rPr>
          <w:bCs/>
        </w:rPr>
        <w:t>Phonological density (PhonDens)</w:t>
      </w:r>
      <w:r w:rsidRPr="00BD2B69">
        <w:t xml:space="preserve"> - The </w:t>
      </w:r>
      <w:r>
        <w:t xml:space="preserve">log transformed </w:t>
      </w:r>
      <w:r w:rsidRPr="00BD2B69">
        <w:t>number of phonological neighbors</w:t>
      </w:r>
      <w:r>
        <w:t xml:space="preserve">, </w:t>
      </w:r>
      <w:r w:rsidRPr="00BD2B69">
        <w:t xml:space="preserve">i.e., the number of words that are related to the target by adding, changing, or deleting a single phoneme. </w:t>
      </w:r>
    </w:p>
    <w:p w14:paraId="15D8FD65" w14:textId="77777777" w:rsidR="00254BD8" w:rsidRDefault="00254BD8" w:rsidP="00254BD8">
      <w:pPr>
        <w:spacing w:line="480" w:lineRule="auto"/>
      </w:pPr>
      <w:r>
        <w:tab/>
      </w:r>
      <w:r w:rsidRPr="00BD2B69">
        <w:t xml:space="preserve">We used </w:t>
      </w:r>
      <w:r>
        <w:t xml:space="preserve">ascending </w:t>
      </w:r>
      <w:r w:rsidRPr="00BD2B69">
        <w:t xml:space="preserve">stepwise </w:t>
      </w:r>
      <w:r>
        <w:t xml:space="preserve">multiple </w:t>
      </w:r>
      <w:r w:rsidRPr="00BD2B69">
        <w:t>linear regression to identify the significant unique contributions of the</w:t>
      </w:r>
      <w:r>
        <w:t>se</w:t>
      </w:r>
      <w:r w:rsidRPr="00BD2B69">
        <w:t xml:space="preserve"> psycholinguistic measures to each </w:t>
      </w:r>
      <w:r>
        <w:t>of the</w:t>
      </w:r>
      <w:r w:rsidRPr="00BD2B69">
        <w:t xml:space="preserve"> item difficulty</w:t>
      </w:r>
      <w:r>
        <w:t xml:space="preserve"> parameters and the Word-T</w:t>
      </w:r>
      <w:r w:rsidRPr="00BD2B69">
        <w:t xml:space="preserve"> </w:t>
      </w:r>
      <w:r>
        <w:t>probability parameter. (Word-L applies to the entire lexicon and does not vary across trials by item; we investigate this parameter further in Experiment 3.)</w:t>
      </w:r>
      <w:r w:rsidRPr="00BD2B69">
        <w:t xml:space="preserve"> </w:t>
      </w:r>
      <w:r>
        <w:t xml:space="preserve">We began with no predictors in the model, and then used a criterion (p &lt; .05) for inclusion or exclusion of predictors. We expected lexical frequency would be associated with lexical selection difficulties, </w:t>
      </w:r>
      <w:r>
        <w:lastRenderedPageBreak/>
        <w:t xml:space="preserve">and we expected phonological length and density would be associated with phonological processing difficulty. </w:t>
      </w:r>
    </w:p>
    <w:p w14:paraId="407DD712" w14:textId="77777777" w:rsidR="00254BD8" w:rsidRPr="000928F8" w:rsidRDefault="00254BD8" w:rsidP="00254BD8">
      <w:pPr>
        <w:spacing w:line="480" w:lineRule="auto"/>
        <w:rPr>
          <w:b/>
        </w:rPr>
      </w:pPr>
      <w:r>
        <w:tab/>
      </w:r>
      <w:r w:rsidRPr="000928F8">
        <w:rPr>
          <w:b/>
        </w:rPr>
        <w:t>Results &amp; Discussion.</w:t>
      </w:r>
    </w:p>
    <w:p w14:paraId="36B0AB68" w14:textId="77777777" w:rsidR="00254BD8" w:rsidRDefault="00254BD8" w:rsidP="00254BD8">
      <w:pPr>
        <w:spacing w:line="480" w:lineRule="auto"/>
        <w:ind w:firstLine="720"/>
      </w:pPr>
      <w:r w:rsidRPr="00BD2B69">
        <w:t xml:space="preserve">The results are presented in </w:t>
      </w:r>
      <w:r>
        <w:t>Table 6</w:t>
      </w:r>
      <w:r w:rsidRPr="00BD2B69">
        <w:t xml:space="preserve">, with each row corresponding to </w:t>
      </w:r>
      <w:r>
        <w:t>a regression model,</w:t>
      </w:r>
      <w:r w:rsidRPr="00BD2B69">
        <w:t xml:space="preserve"> and the psycholinguistic measure with the strongest simple linear correlation </w:t>
      </w:r>
      <w:r>
        <w:t xml:space="preserve">is </w:t>
      </w:r>
      <w:r w:rsidRPr="00BD2B69">
        <w:t>shaded.</w:t>
      </w:r>
      <w:r>
        <w:t xml:space="preserve"> The sign of the coefficient is easier to interpret than the magnitude; positive coefficients mean that items become more difficult as the lexical measure increases, while negative coefficients mean that items become easier as the lexical measure increases. All of the item difficulties had at least one lexical property as a significant linear predictor. Higher lexical frequency reduced difficulty at all processing steps, including LexSem, consistent with previous studies (Kittredge, Dell, Verkuilen, &amp; Schwartz, 2008). Word length influenced naming during later processing stages, with longer targets increasing difficulty during selection of the correct lexeme and corresponding phonemes. Phonological density had a facilitative effect on speech production, indicated by the negative coefficients in Table 6, again, consistent with previous studies (Gordon, 2002). We observed a general trend of more psycholinguistic variables predicting processing difficulty at progressively later stages, conforming with the notion of a cascading hierarchical processing system. Finally, phonological density was also the best predictor of the Word-T probability, in accordance with our expectations. The MPT model’s estimates of item difficulty have clear and sensible relationships with the lexical properties of the items and provide additional converging evidence for a multistep model of naming. The item difficulty parameters provide a new way to quantify the psycholinguistic processing demands of words in the English lexicon directly from aphasic picture naming responses.</w:t>
      </w:r>
    </w:p>
    <w:p w14:paraId="32AC86FB" w14:textId="77777777" w:rsidR="00254BD8" w:rsidRPr="000928F8" w:rsidRDefault="00254BD8" w:rsidP="00254BD8">
      <w:pPr>
        <w:spacing w:line="480" w:lineRule="auto"/>
        <w:rPr>
          <w:b/>
        </w:rPr>
      </w:pPr>
      <w:r w:rsidRPr="000928F8">
        <w:rPr>
          <w:b/>
        </w:rPr>
        <w:t>Experiment 3</w:t>
      </w:r>
    </w:p>
    <w:p w14:paraId="1FC308A1" w14:textId="77777777" w:rsidR="00254BD8" w:rsidRDefault="00254BD8" w:rsidP="00254BD8">
      <w:pPr>
        <w:spacing w:line="480" w:lineRule="auto"/>
        <w:ind w:firstLine="720"/>
      </w:pPr>
      <w:r>
        <w:lastRenderedPageBreak/>
        <w:t>The probability</w:t>
      </w:r>
      <w:r w:rsidRPr="00BD2B69">
        <w:t xml:space="preserve"> of a phonological error </w:t>
      </w:r>
      <w:r>
        <w:t xml:space="preserve">producing a real word should depend on the distribution of phonological neighborhood densities in the lexicon, and this was confirmed in the previous section. Words with many phonological neighbors, such as </w:t>
      </w:r>
      <w:r w:rsidRPr="000928F8">
        <w:rPr>
          <w:i/>
        </w:rPr>
        <w:t>cat</w:t>
      </w:r>
      <w:r>
        <w:t xml:space="preserve">, are more likely to create other real words through random phonological perturbations than words, such as </w:t>
      </w:r>
      <w:r w:rsidRPr="000928F8">
        <w:rPr>
          <w:i/>
        </w:rPr>
        <w:t>helicopter</w:t>
      </w:r>
      <w:r>
        <w:t>, which have very few similar sounding words. These probabilities can be estimated directly through simulation methods by randomly replacing phonemes in a word to create a legal string and observing the frequency of real word outcomes. Because classical test theory assumes item homogeneity, previous investigations only addressed the average probability of a phonological real word error over the entire lexicon, corresponding to the MPT model’s Word-L parameter. Using sets of items from speech error corpora and picture naming studies, Dell and Reich (1981) and Best (1996) estimated that this probability ranged from .20 to .45 for the English lexicon. Dell et al. (1997) estimated that the average probability of a phonological real word error, for the PNT items specifically, was .26. Here, we use updated simulation methods to generate similar probability estimates, and then compare them to the MPT model estimates we obtained using actual picture naming responses.</w:t>
      </w:r>
    </w:p>
    <w:p w14:paraId="182EB9DE" w14:textId="77777777" w:rsidR="00254BD8" w:rsidRPr="000928F8" w:rsidRDefault="00254BD8" w:rsidP="00254BD8">
      <w:pPr>
        <w:spacing w:line="480" w:lineRule="auto"/>
        <w:rPr>
          <w:b/>
        </w:rPr>
      </w:pPr>
      <w:r>
        <w:tab/>
      </w:r>
      <w:r w:rsidRPr="000928F8">
        <w:rPr>
          <w:b/>
        </w:rPr>
        <w:t>Method.</w:t>
      </w:r>
    </w:p>
    <w:p w14:paraId="539D4806" w14:textId="77777777" w:rsidR="00254BD8" w:rsidRDefault="00254BD8" w:rsidP="00254BD8">
      <w:pPr>
        <w:spacing w:line="480" w:lineRule="auto"/>
        <w:ind w:firstLine="720"/>
      </w:pPr>
      <w:r>
        <w:t xml:space="preserve">This study did not receive research ethics committee approval, because it did not qualify as human subjects research; all data were pre-existing and de-identified. We estimated the probability of a phonological error creating a real word by sampling from a model lexicon. Simulations and analyses were performed using custom MATLAB scripts. The lexicon included the 39,698 common entries from 3 different collections of American English words: the SIL word list collected from a university message board, the CMU pronunciation dictionary collected from several machine-readable dictionaries and open source submissions, and the SUBTLEXus </w:t>
      </w:r>
      <w:r>
        <w:lastRenderedPageBreak/>
        <w:t xml:space="preserve">database collected from television and movie transcripts. A phonological error was simulated by first selecting a word from the lexicon based on its relative frequency in the SUBTLEXus database, then selecting one of the phoneme positions randomly, and replacing vowels or consonants with phonemes of the same type based on the relative frequency of phonemes in the lexicon. If the replacement led to two of the same consecutive phonemes, one of them was deleted. If the resulting string existed in the lexicon, it was considered to be a real word. We calculated the rate of real word outcomes for 1,000 sets of 175 phonological errors. We found an average real word outcome rate of .21, with rates ranging from .15 to .27. This represents our prediction interval for the Word-L parameter and the average of the Word-T parameters. While this probability of real word outcomes may seem high to experts familiar with phonological errors in aphasia, it is important to remember that this is the probability of a </w:t>
      </w:r>
      <w:r w:rsidRPr="00DD40E5">
        <w:rPr>
          <w:i/>
        </w:rPr>
        <w:t>single</w:t>
      </w:r>
      <w:r>
        <w:t xml:space="preserve"> phonemic error resulting in a real word; in practice, multiple phonemic errors may occur during production, further reducing the chance of observing a real word outcome. </w:t>
      </w:r>
    </w:p>
    <w:p w14:paraId="53E0E7DE" w14:textId="77777777" w:rsidR="00254BD8" w:rsidRPr="000928F8" w:rsidRDefault="00254BD8" w:rsidP="00254BD8">
      <w:pPr>
        <w:spacing w:line="480" w:lineRule="auto"/>
        <w:ind w:firstLine="720"/>
        <w:rPr>
          <w:b/>
        </w:rPr>
      </w:pPr>
      <w:r>
        <w:rPr>
          <w:b/>
        </w:rPr>
        <w:t>Results &amp; Discussion.</w:t>
      </w:r>
    </w:p>
    <w:p w14:paraId="762C19BE" w14:textId="77777777" w:rsidR="00254BD8" w:rsidRDefault="00254BD8" w:rsidP="00254BD8">
      <w:pPr>
        <w:spacing w:line="480" w:lineRule="auto"/>
        <w:ind w:firstLine="720"/>
      </w:pPr>
      <w:r>
        <w:t xml:space="preserve">The mean of the posterior distribution for the Word-L parameter was .15, with a 95% credible interval ranging from .12 to .18. The estimate for the Word-L parameter is on the low end of our prediction range, and this may be due to the simulation procedure biasing estimates toward real word outcomes by starting with real words, or it may be due to human scorers biasing the data toward nonword outcomes by failing to recognize real words during a lexical decision task, or a combination of these. In any case, the results are still quite consistent with our simulation estimates. The average of the posterior means for the Word-T parameter, that is, the average expected phonological word error rate for the PNT items specifically, was .23. Again, these results are in good agreement with our simulation estimates. In striking contrast to the </w:t>
      </w:r>
      <w:r>
        <w:lastRenderedPageBreak/>
        <w:t>assumption of item homogeneity held by many previous models, however, the Word-T posterior means had a positively skewed distribution (Figure S3), ranging from .01 to .80. The MPT model is sensitive to these item-level statistics, using them to sort out potential sources of phonological relationships between targets and responses.</w:t>
      </w:r>
    </w:p>
    <w:p w14:paraId="14E49605" w14:textId="77777777" w:rsidR="00254BD8" w:rsidRPr="000928F8" w:rsidRDefault="00254BD8" w:rsidP="00254BD8">
      <w:pPr>
        <w:spacing w:line="480" w:lineRule="auto"/>
        <w:rPr>
          <w:b/>
        </w:rPr>
      </w:pPr>
      <w:r w:rsidRPr="000928F8">
        <w:rPr>
          <w:b/>
        </w:rPr>
        <w:t>Experiment 4</w:t>
      </w:r>
    </w:p>
    <w:p w14:paraId="205C0B5F" w14:textId="77777777" w:rsidR="00254BD8" w:rsidRDefault="00254BD8" w:rsidP="00254BD8">
      <w:pPr>
        <w:spacing w:line="480" w:lineRule="auto"/>
        <w:ind w:firstLine="720"/>
      </w:pPr>
      <w:r>
        <w:t xml:space="preserve">Picture naming accuracy has been shown to correlate strongly with other measures of aphasia severity, and a data-driven analysis of a large test battery suggested that these relationships can be deconstructed further. Mirman, Zhang, Wang, Coslett, &amp; Schwartz (2015) used principal components analysis to investigate the covariance between 17 behavioral measures, including PNT accuracy, from 99 participants with aphasia. PNT accuracy mostly loaded onto the first two principal components. The first principal component explained approximately 36% of the variance in PNT accuracy along with approximately 50% to 90% of the variance in tasks that required decisions about the meanings of pictures and words (Camel and Cactus Test, Pyramid and Palm Trees Test, Synonymy Triplets, Semantic Category Probe Test, Peabody Picture Vocabulary Test, and Semantic Category Discrimination). The second principal component explained approximately 38% of the variance in PNT accuracy along with approximately 42% to 72% of variance in tasks that required speech production (Philadelphia Repetition Test, Nonword Repetition Test, and Immediate Serial Recall Span). The Mirman et al. (2015) principal components analysis used data from all of the tasks to identify the orthogonal dimensions which account for the most variance in the full data set. Here, we adopted a theory-driven approach and used the MPT model parameters, estimated from the picture naming task alone, to predict performance on the same tasks that shared principal components with picture naming accuracy. The goal was to investigate whether the shared variance across behavioral </w:t>
      </w:r>
      <w:r>
        <w:lastRenderedPageBreak/>
        <w:t>measures can be explained in terms of our model’s assumptions about the processing abilities required for picture naming.</w:t>
      </w:r>
    </w:p>
    <w:p w14:paraId="062CEEEB" w14:textId="77777777" w:rsidR="00254BD8" w:rsidRDefault="00254BD8" w:rsidP="00254BD8">
      <w:pPr>
        <w:spacing w:line="480" w:lineRule="auto"/>
      </w:pPr>
      <w:r>
        <w:tab/>
      </w:r>
      <w:r>
        <w:rPr>
          <w:b/>
        </w:rPr>
        <w:t>Method.</w:t>
      </w:r>
    </w:p>
    <w:p w14:paraId="04D651B7" w14:textId="77777777" w:rsidR="00254BD8" w:rsidRDefault="00254BD8" w:rsidP="00254BD8">
      <w:pPr>
        <w:spacing w:line="480" w:lineRule="auto"/>
        <w:ind w:firstLine="720"/>
      </w:pPr>
      <w:r>
        <w:t xml:space="preserve">This study did not receive research ethics committee approval, because it did not qualify as human subjects research; all data were pre-existing and de-identified. We examined scores on additional behavioral tests from all participants in the MAPPD database who had them available (n = 127), including the 99 participants from the Mirman et al. (2015) study. Synonymy triplets (SYN; word-word matching), Peabody Picture Vocabulary Test (PPVT; word-picture matching), and Camel and Cactus Test (CCT; picture-picture matching) represented measures requiring semantic decisions, while the Philadelphia Repetition Test (PRT), Nonword Repetition Test (NWR), and Immediate Serial Recall Span (ISR) represented measures requiring overt speech production. The same measures that we obtained for the MR cohort were not available for the SC cohort. Instead, for this group, the Pyramids and Palm Trees Test (PPT) represented a task requiring semantic decisions, and the repetition section from the Western Aphasia Battery (WAB-rep) represented a task requiring speech production. 76 participants were administered the Pyramids and Palm Trees Test. This test is a picture-picture matching test based on thematic co-occurrence, just like the Camel and Cactus Test, but it only has two alternatives per trial instead of four. The PPT measure therefore leads to a higher chance of success by guessing, pushing scores toward ceiling and reducing the overall variance. While this makes it a less ideal measure than the CCT, it should still depend on similar processes. One participant in the SC cohort was missing WAB data, leaving 89 for analysis. It is worth noting that the repetition section of the WAB involves repetition of words, phrases, and sentences of varying length, making it more like the multi-word ISR task than the single-word PRT task. </w:t>
      </w:r>
      <w:r w:rsidRPr="00BD2B69">
        <w:t xml:space="preserve">We used </w:t>
      </w:r>
      <w:r>
        <w:t xml:space="preserve">ascending </w:t>
      </w:r>
      <w:r w:rsidRPr="00BD2B69">
        <w:t xml:space="preserve">stepwise </w:t>
      </w:r>
      <w:r>
        <w:t xml:space="preserve">multiple </w:t>
      </w:r>
      <w:r w:rsidRPr="00BD2B69">
        <w:lastRenderedPageBreak/>
        <w:t xml:space="preserve">linear regression to identify the significant unique contributions of </w:t>
      </w:r>
      <w:r>
        <w:t xml:space="preserve">the participant abilities </w:t>
      </w:r>
      <w:r w:rsidRPr="00BD2B69">
        <w:t xml:space="preserve">to each </w:t>
      </w:r>
      <w:r>
        <w:t>of the</w:t>
      </w:r>
      <w:r w:rsidRPr="00BD2B69">
        <w:t xml:space="preserve"> </w:t>
      </w:r>
      <w:r>
        <w:t>behavioral measures</w:t>
      </w:r>
      <w:r w:rsidRPr="00BD2B69">
        <w:t xml:space="preserve">. </w:t>
      </w:r>
      <w:r>
        <w:t xml:space="preserve">We began with no predictors in the model, and then used a criterion (p &lt; .05) for inclusion or exclusion of predictors. </w:t>
      </w:r>
    </w:p>
    <w:p w14:paraId="2D0990A1" w14:textId="77777777" w:rsidR="00254BD8" w:rsidRPr="000928F8" w:rsidRDefault="00254BD8" w:rsidP="00254BD8">
      <w:pPr>
        <w:spacing w:line="480" w:lineRule="auto"/>
        <w:ind w:firstLine="720"/>
        <w:rPr>
          <w:b/>
        </w:rPr>
      </w:pPr>
      <w:r>
        <w:rPr>
          <w:b/>
        </w:rPr>
        <w:t>Results &amp; Discussion.</w:t>
      </w:r>
    </w:p>
    <w:p w14:paraId="62FE3E56" w14:textId="77777777" w:rsidR="00254BD8" w:rsidRDefault="00254BD8" w:rsidP="00254BD8">
      <w:pPr>
        <w:spacing w:line="480" w:lineRule="auto"/>
        <w:ind w:firstLine="720"/>
      </w:pPr>
      <w:r w:rsidRPr="00BD2B69">
        <w:t xml:space="preserve">The results are presented in </w:t>
      </w:r>
      <w:r>
        <w:t>Table 7</w:t>
      </w:r>
      <w:r w:rsidRPr="00BD2B69">
        <w:t xml:space="preserve">, with each row corresponding to </w:t>
      </w:r>
      <w:r>
        <w:t>a regression model,</w:t>
      </w:r>
      <w:r w:rsidRPr="00BD2B69">
        <w:t xml:space="preserve"> and the </w:t>
      </w:r>
      <w:r>
        <w:t>participant ability</w:t>
      </w:r>
      <w:r w:rsidRPr="00BD2B69">
        <w:t xml:space="preserve"> with the strongest simple linear correlation </w:t>
      </w:r>
      <w:r>
        <w:t xml:space="preserve">is </w:t>
      </w:r>
      <w:r w:rsidRPr="00BD2B69">
        <w:t>shaded.</w:t>
      </w:r>
      <w:r>
        <w:t xml:space="preserve"> All coefficients are positive, meaning that test scores increase as abilities increase. All behavioral measures had at least one naming ability as a significant linear predictor. Tasks requiring semantic decisions about words were best predicted by the LexSel ability, while the Phon ability explained tasks requiring speech production. The PPT measure is predicted by the Attempt ability, consistent with this parameter’s role in general processing external to the lexical system. The ISR and WAB repetition tasks require multiple words to be remembered and produced; the LexPhon ability governs interference and substitutions of whole words rather than segments, and is therefore a logical predictor for these tasks.</w:t>
      </w:r>
      <w:r w:rsidRPr="00970F47">
        <w:t xml:space="preserve"> </w:t>
      </w:r>
      <w:r>
        <w:t xml:space="preserve">While these tasks engaged the abilities required for production of multiple words, they still did not depend on the LexSem or LexSel abilities. </w:t>
      </w:r>
    </w:p>
    <w:p w14:paraId="4EAA5EE1" w14:textId="77777777" w:rsidR="00254BD8" w:rsidRDefault="00254BD8" w:rsidP="00254BD8">
      <w:pPr>
        <w:spacing w:line="480" w:lineRule="auto"/>
        <w:ind w:firstLine="720"/>
      </w:pPr>
      <w:r>
        <w:t xml:space="preserve">Because we are attempting to measure latent psychological traits that cannot be observed directly, we do not believe that there are single, perfect test scores that will measure them definitively. Instead, theoretical constructs are abstractly defined in statistical terms by all possible measurements that depend upon them. The labels that we attach to these constructs are somewhat arbitrary. For example, Mirman et al. (2015) refer to their first principal component as a “semantic recognition” factor, while we prefer to identify the tasks that primarily load onto this component as measuring a “semantic decision” trait (or even a “symbolic association” ability); the point is that we are talking about a set of measurements that we believe depend upon the </w:t>
      </w:r>
      <w:r>
        <w:lastRenderedPageBreak/>
        <w:t>same latent psychological construct to a first approximation. We expect some discrepancies among these measurements due to inherent noise, data collection errors, broadly-defined constructs, or complex test score dependencies, and we therefore evaluate and discuss correlations among the measurements. The simple linear correlations between naming abilities and other test scores were stronger than those between any of the individual naming response types, except ISR and correct responses, and they were of the same approximate magnitude as the correlations between test scores of the same type.  Correlations among semantic decision test scores (SYN, PPVT, CCT) ranged from .69 to .76, while correlations between the LexSel ability and these test scores ranged .69 to .71. Correlations among speech production test scores (PRT, NWR, ISR) ranged from .63 to .73, while correlations between the Phon or LexPhon ability and these test scores ranged from .64 to .69. If there is enough shared variance between the test scores to claim that they measure the same latent trait, as suggested by Mirman et al. (2015), then the MPT ability estimates seem to provide an equally good measure. While approximately 36% to 62% of the variance in other test scores can be explained by picture naming abilities, the point is not to replace these tests, but rather to supplement them with an independent measure of the same theoretical constructs. The sensible relationships that exist between picture naming abilities and other behavioral measures suggest that the MPT model’s parameters are indeed measuring useful theoretical constructs.</w:t>
      </w:r>
    </w:p>
    <w:p w14:paraId="7906BE51" w14:textId="77777777" w:rsidR="00254BD8" w:rsidRDefault="00254BD8" w:rsidP="00254BD8">
      <w:pPr>
        <w:spacing w:line="480" w:lineRule="auto"/>
        <w:jc w:val="center"/>
        <w:rPr>
          <w:b/>
        </w:rPr>
      </w:pPr>
      <w:r>
        <w:rPr>
          <w:b/>
        </w:rPr>
        <w:t>General Discussion</w:t>
      </w:r>
    </w:p>
    <w:p w14:paraId="12C02ECD" w14:textId="77777777" w:rsidR="00254BD8" w:rsidRDefault="00254BD8" w:rsidP="00254BD8">
      <w:pPr>
        <w:spacing w:line="480" w:lineRule="auto"/>
      </w:pPr>
      <w:r>
        <w:tab/>
        <w:t xml:space="preserve">Naming impairments following stroke vary with respect to the frequency and types of errors that are committed. Responses might bear semantic and/or phonological relations to the target, and these response patterns can indicate damage at different levels of the mental processing hierarchy. During word production, it is assumed that substitution errors can occur </w:t>
      </w:r>
      <w:r>
        <w:lastRenderedPageBreak/>
        <w:t xml:space="preserve">either at the whole word or the segment level (Dell, 1986). A statistical model of the picture naming process can help to interpret picture naming responses in terms of latent selection probabilities and identify the most likely source of the errors. Furthermore, the picture naming targets vary with respect to the lexical properties that challenge these different processing levels, and modeling these effects can improve estimates of participant abilities, while also providing information about the specific difficulties associated with the items. </w:t>
      </w:r>
    </w:p>
    <w:p w14:paraId="71D02E3C" w14:textId="77777777" w:rsidR="00254BD8" w:rsidRPr="006E3B7C" w:rsidRDefault="00254BD8" w:rsidP="00254BD8">
      <w:pPr>
        <w:spacing w:line="480" w:lineRule="auto"/>
      </w:pPr>
      <w:r>
        <w:tab/>
        <w:t xml:space="preserve">We created an MPT model that formalized the latent selection probabilities involved during word production, separating the effects of participants and items, and we used a Bayesian approach to estimate the model parameters that best fit a sample of 63,875 picture naming trials collected from 365 participants with stroke-induced aphasia. In Experiment 1, we compared the MPT model’s picture naming predictions with those from other pattern-recognition models that did not have any psychologically motivated components. We found that the MPT model’s predictions were more accurate and better distributed over the possible response types than the purely data-driven models. The MPT model extracted useful information for predicting picture naming responses from all participants, and to all items, in the sample. In Experiment 2, we investigated the relationship between lexical properties of the targets and the targets’ estimated difficulties. We found significant linear relationships between lexical properties and all item difficulties. Lexical frequency made a unique contribution to all of the latent processing decisions, while phonological length and density made unique contributions to the final selection and production of the phonological string. In Experiment 3, we investigated the relationship between the statistical structure of the lexicon and the estimated probability of a phoneme change resulting in a real word. Estimated probabilities were consistent with simulations of phonological substitution errors using a model English lexicon, and their distribution highlights a contrast with </w:t>
      </w:r>
      <w:r>
        <w:lastRenderedPageBreak/>
        <w:t>models that assume this probability is the same for all items. Factoring these item differences into model estimates can help to refine the localization of errors within the processing hierarchy. In Experiment 4, we investigated the relationship between estimated participant abilities and other test scores that depend on the same psychological constructs. Test scores that required semantic decisions (word-to-word, word-to-picture, and picture-to-picture matching) had a significant, unique contribution from the LexSel ability, but not the Phon or LexPhon abilities. Test scores that required spoken production of single words (word and pseudoword repetition) were best predicted by the Phon ability, which governs substitutions at the segment level, while test scores that required spoken production of multiple words (list, phrase, and sentence repetition) were best predicted by the LexPhon ability, which governs substitutions of similar sounding lexemes at the whole word level, though these test scores also had a significant, unique contribution from the Phon ability; none of the repetition test scores had significant, unique contributions from the LexSem or LexSel abilities. Taken together, our experiments provide substantial support for our interpretations of the model’s parameter values.</w:t>
      </w:r>
    </w:p>
    <w:p w14:paraId="5A8AA3BD" w14:textId="77777777" w:rsidR="00254BD8" w:rsidRPr="00074543" w:rsidRDefault="00254BD8" w:rsidP="00254BD8">
      <w:pPr>
        <w:spacing w:line="480" w:lineRule="auto"/>
        <w:rPr>
          <w:b/>
        </w:rPr>
      </w:pPr>
      <w:r w:rsidRPr="00074543">
        <w:rPr>
          <w:b/>
        </w:rPr>
        <w:t>Potential Applications</w:t>
      </w:r>
    </w:p>
    <w:p w14:paraId="13B871E3" w14:textId="77777777" w:rsidR="00254BD8" w:rsidRDefault="00254BD8" w:rsidP="00254BD8">
      <w:pPr>
        <w:spacing w:line="480" w:lineRule="auto"/>
        <w:ind w:firstLine="720"/>
      </w:pPr>
      <w:r>
        <w:t xml:space="preserve">The PNT and our accompanying MPT model were designed particularly with research purposes in mind, but we hope that clinicians may also find it to be a useful tool. We have shown that the ability estimates provided by the model relate to psychological constructs of interest better than the individual response type frequencies, opening the possibility for novel investigations into behavioral and anatomical relationships. Lesion-symptom mapping studies may benefit from improved quantitative assessments of the symptoms, and functional neuroimaging studies may find uses for item difficulty estimates in experiments designed to manipulate brain activity. The localization of error sources within different levels of a mental </w:t>
      </w:r>
      <w:r>
        <w:lastRenderedPageBreak/>
        <w:t>processing hierarchy may aid clinicians in making therapy decisions, by choosing to focus on the identified problem areas during treatment, and could provide useful metrics for evaluating recovery progress.</w:t>
      </w:r>
    </w:p>
    <w:p w14:paraId="25F5DE58" w14:textId="77777777" w:rsidR="00254BD8" w:rsidRDefault="00254BD8" w:rsidP="00254BD8">
      <w:pPr>
        <w:spacing w:line="480" w:lineRule="auto"/>
        <w:ind w:firstLine="720"/>
      </w:pPr>
      <w:r>
        <w:t>The credible intervals for parameter estimates have a natural application to longitudinal studies of treatment effects, by providing a way to approximate the likelihood of an observed change in ability. The less that the posterior distributions from independent test administrations overlap, the more likely it is that a change occurred in the latent ability. By considering the distribution of response types and different kinds of naming abilities, treatment effects may be observable that would not otherwise be detectable in the overall accuracy score. Future work may seek to incorporate items from other popular naming tests by placing them on the same difficulty scales as the PNT, which could enable comparison across a much wider range of measures.</w:t>
      </w:r>
    </w:p>
    <w:p w14:paraId="645F9761" w14:textId="77777777" w:rsidR="00254BD8" w:rsidRPr="000928F8" w:rsidRDefault="00254BD8" w:rsidP="00254BD8">
      <w:pPr>
        <w:spacing w:line="480" w:lineRule="auto"/>
        <w:rPr>
          <w:b/>
        </w:rPr>
      </w:pPr>
      <w:r w:rsidRPr="000928F8">
        <w:rPr>
          <w:b/>
        </w:rPr>
        <w:t>Model Fitting Online</w:t>
      </w:r>
    </w:p>
    <w:p w14:paraId="423F5408" w14:textId="77777777" w:rsidR="00254BD8" w:rsidRDefault="00254BD8" w:rsidP="00254BD8">
      <w:pPr>
        <w:spacing w:line="480" w:lineRule="auto"/>
        <w:ind w:firstLine="720"/>
      </w:pPr>
      <w:r>
        <w:t>We created a website,</w:t>
      </w:r>
      <w:r w:rsidRPr="0071205A">
        <w:t xml:space="preserve"> </w:t>
      </w:r>
      <w:r>
        <w:t xml:space="preserve">available at </w:t>
      </w:r>
      <w:r w:rsidRPr="0071205A">
        <w:rPr>
          <w:rFonts w:eastAsia="Times New Roman"/>
          <w:color w:val="000000"/>
          <w:shd w:val="clear" w:color="auto" w:fill="FFFFFF"/>
        </w:rPr>
        <w:t>http://www.cogsci.uci.edu/~alns/MPTfit.php</w:t>
      </w:r>
      <w:r>
        <w:rPr>
          <w:rFonts w:eastAsia="Times New Roman"/>
          <w:color w:val="000000"/>
          <w:shd w:val="clear" w:color="auto" w:fill="FFFFFF"/>
        </w:rPr>
        <w:t>,</w:t>
      </w:r>
      <w:r>
        <w:t xml:space="preserve"> that provides picture naming ability estimates for a given set of item-level PNT data</w:t>
      </w:r>
      <w:r w:rsidRPr="0071205A">
        <w:t>.</w:t>
      </w:r>
      <w:r>
        <w:t xml:space="preserve"> We have provided examples of formatted data on the website to help users familiarize themselves with the model’s inputs and outputs. After scoring a PNT, item-level data are often entered into a spreadsheet; if the rows are sorted alphabetically by target, then a column of data representing an individual participant’s responses can be copied and pasted into the form on the website. </w:t>
      </w:r>
    </w:p>
    <w:p w14:paraId="1287910C" w14:textId="77777777" w:rsidR="00254BD8" w:rsidRPr="0071205A" w:rsidRDefault="00254BD8" w:rsidP="00254BD8">
      <w:pPr>
        <w:spacing w:line="480" w:lineRule="auto"/>
        <w:ind w:firstLine="720"/>
        <w:rPr>
          <w:rFonts w:eastAsia="Times New Roman"/>
        </w:rPr>
      </w:pPr>
      <w:r>
        <w:t xml:space="preserve">The online fitting procedure assumes fixed item difficulties for computational simplicity, meaning that it uses a point estimate for each item’s difficulty instead of considering a distribution of possible difficulty values, adopting the posterior means that were obtained from fitting the model to the large data set presented in this article. The website employs a simple </w:t>
      </w:r>
      <w:r>
        <w:lastRenderedPageBreak/>
        <w:t>Metropolis-Hastings sampling algorithm programmed in PHP, rather than installing JAGS on the server to implement Gibbs sampling. The sampler runs 2 chains with 5,000 samples using a normal jump distribution with a standard deviation of 0.1, and discards the first 2,500 samples as burn-in. The sample average (i.e., the posterior mean) is used as a point estimate of ability. Correlations between the ability point estimates obtained with the different sampling methods, Gibbs and Metropolis-Hastings, ranged from .94 to .98. Percentile scores for abilities are calculated relative to the posterior means of the full cohort of 365 participants. The 95% credible intervals for ability estimates are constructed using the posterior means plus or minus two posterior standard deviations. Although the sampling algorithm uses the logit scale for parameter estimation, results are converted to a probability scale centered at the mean of the difficulty estimates for the PNT items and displayed as a percentage, which may have a more natural interpretation. These ability estimates can be interpreted as the probability of successful processing on a PNT item of average difficulty. Conveniently, the expected percentage of correct naming attempts on the PNT can be roughly approximated by multiplying these 6 abilities. Percentile scores can be interpreted as the percentage of our participant sample who had a lower ability.</w:t>
      </w:r>
    </w:p>
    <w:p w14:paraId="75D4408A" w14:textId="77777777" w:rsidR="00254BD8" w:rsidRPr="000928F8" w:rsidRDefault="00254BD8" w:rsidP="00254BD8">
      <w:pPr>
        <w:spacing w:line="480" w:lineRule="auto"/>
        <w:rPr>
          <w:b/>
        </w:rPr>
      </w:pPr>
      <w:r w:rsidRPr="000928F8">
        <w:rPr>
          <w:b/>
        </w:rPr>
        <w:t xml:space="preserve">Limitations </w:t>
      </w:r>
    </w:p>
    <w:p w14:paraId="6ABCDD66" w14:textId="77777777" w:rsidR="00254BD8" w:rsidRDefault="00254BD8" w:rsidP="00254BD8">
      <w:pPr>
        <w:spacing w:line="480" w:lineRule="auto"/>
        <w:ind w:firstLine="720"/>
      </w:pPr>
      <w:r>
        <w:t xml:space="preserve">The limitations of the model fall into two broad categories relating either to the model’s assumptions or to the data and procedures used for model fitting. With respect to the model’s assumptions, we take the position of statistician George Box (1979, p. 202), who claimed, “All models are wrong but some are useful.” Insofar as we have demonstrated the MPT model’s usefulness, we view its “wrong” assumptions as opportunities for improvement. One inherent limitation is that the use of probabilities does not shed much light on the mechanistic </w:t>
      </w:r>
      <w:r>
        <w:lastRenderedPageBreak/>
        <w:t>implementation of the underlying processing system. Instead, they provide constraints on the quality or efficiency of these mechanisms, and can aid in deciding between possible mechanistic descriptions. In this way, models aimed at different levels of Marr’s computational hierarchy can inform one another. Other simplifying assumptions are ripe for elaboration however, such as the treatment of non-naming responses. Previous research suggests that, in some cases, there are clear relationships between lexical processing and non-naming responses, via internal error detection and suppression. This generic response category also could be subdivided into further informative response types, like descriptions or grammatical category errors. Other response type definitions might be reconsidered as well, phonological errors, in particular. Post-lexical processing and articulation errors could be identified and incorporated into an MPT framework. More complex models of phonological production could extend the model to new types of data, for instance, governing a sequence of phonological outputs instead of a dichotomous score. Additionally, the choice of item response functions could be more nuanced; the simple Rasch model makes some strong assumptions, such as all items having the same discriminability with respect to a latent trait. Despite these limitations, or perhaps because of them, the MPT model presented here can hopefully serve as a baseline model for continued development and improvement.</w:t>
      </w:r>
    </w:p>
    <w:p w14:paraId="6A868837" w14:textId="77777777" w:rsidR="00254BD8" w:rsidRDefault="00254BD8" w:rsidP="00254BD8">
      <w:pPr>
        <w:spacing w:line="480" w:lineRule="auto"/>
        <w:ind w:firstLine="720"/>
      </w:pPr>
      <w:r>
        <w:t xml:space="preserve">With respect to the data collection and fitting procedures, we are constrained by the same burdens that encumber aphasia research and computational modeling generally. Recruitment of participants typically results in a sample of convenience, rather than a true random sample of the population. This is an important point for interpreting the percentile scores provided by the model fitting website. The value of a normative comparison between an individual and a group depends critically on their similarity along relevant characteristics. Future versions of the website </w:t>
      </w:r>
      <w:r>
        <w:lastRenderedPageBreak/>
        <w:t xml:space="preserve">may include functionality for stratifying normative cohorts by clinical or demographic characteristics; all clinical and demographic data used in this paper are available on the website, enabling manual construction of comparison groups. While the analysis presented here includes one of the largest PNT data sets ever collected, the cohort size pales in comparison to normative samples for widely-adopted assessment tools collected by organizations like the Educational Testing Service or Mayo Clinic that number in the thousands. Administering the PNT, transcribing and scoring responses, and entering scores into a database requires a significant investment of time by trained professionals, at present. With the advent of adequately automated procedures, the statistical framework presented here may aid in the development of shorter, computer adaptive tests, similar to ones that have already been developed for assessing PNT accuracy (Hula, Kellough, &amp; Fergadiotis, 2015). </w:t>
      </w:r>
    </w:p>
    <w:p w14:paraId="462490FA" w14:textId="77777777" w:rsidR="00254BD8" w:rsidRDefault="00254BD8" w:rsidP="00254BD8">
      <w:pPr>
        <w:spacing w:line="480" w:lineRule="auto"/>
        <w:ind w:firstLine="720"/>
      </w:pPr>
      <w:r>
        <w:t>The expansion of our databases and models also presents as a double-edged sword, because the sampling procedures for fitting the full model demand considerable computational resources that increase rapidly as models and datasets grow in size and complexity. Although the simplified model and sampler used by the website improve fitting times, it still requires approximately 6 seconds per individual. To fit the full model with JAGS, running chains in parallel on a Marquis C734-GSR workstation with a 2.6 GHz Intel Xeon E5-2650 v2 8-core processor required approximately 60 GB of RAM and 5.4 hours to generate a 508 MB matrix file containing the posterior samples. Customizing parameter estimation procedures may increase efficiency, and there are demonstrated opportunities for GPU acceleration of Gibbs sampling for IRT models with large data sets (Sheng, Welling, &amp; Zhu, 2014). The MPT model in its current form can therefore continue to benefit from large scale research projects that collect PNT data.</w:t>
      </w:r>
    </w:p>
    <w:p w14:paraId="03DAAF59" w14:textId="77777777" w:rsidR="00254BD8" w:rsidRDefault="00254BD8" w:rsidP="00254BD8">
      <w:pPr>
        <w:spacing w:line="480" w:lineRule="auto"/>
        <w:ind w:firstLine="720"/>
      </w:pPr>
      <w:r>
        <w:lastRenderedPageBreak/>
        <w:t>Finally, validation is an ongoing process, and although we have presented evidence that the MPT parameter values can be meaningfully interpreted, we have not yet investigated any clinical applications of the model or website. The interval estimates of abilities provide a sense of the reliability of point estimates; however, a more complete investigation of test-retest reliability will require multiple administrations of the PNT. This information will be important for interpreting any observed changes between test administrations. Further work will be needed to establish cutoff scores to identify impairments and to assess whether the model’s parameters are useful for making therapy decisions and monitoring recovery progress in comparison with available standards. The mathematical framework and tools presented here will hopefully aid in these future developments.</w:t>
      </w:r>
    </w:p>
    <w:p w14:paraId="7785ABB7" w14:textId="77777777" w:rsidR="00254BD8" w:rsidRDefault="00254BD8" w:rsidP="00254BD8">
      <w:pPr>
        <w:ind w:firstLine="720"/>
      </w:pPr>
      <w:r>
        <w:br w:type="page"/>
      </w:r>
    </w:p>
    <w:p w14:paraId="5E198922" w14:textId="77777777" w:rsidR="00254BD8" w:rsidRPr="00C410A0" w:rsidRDefault="00254BD8" w:rsidP="00254BD8">
      <w:pPr>
        <w:spacing w:line="480" w:lineRule="auto"/>
        <w:jc w:val="center"/>
        <w:rPr>
          <w:rFonts w:eastAsia="Times New Roman"/>
          <w:color w:val="222222"/>
          <w:shd w:val="clear" w:color="auto" w:fill="FFFFFF"/>
        </w:rPr>
      </w:pPr>
      <w:r w:rsidRPr="00C410A0">
        <w:lastRenderedPageBreak/>
        <w:t>References</w:t>
      </w:r>
    </w:p>
    <w:p w14:paraId="14AECEB9" w14:textId="77777777" w:rsidR="00254BD8"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Batchelder, W. H. (1998). Multinomial processing tree models and psychological assessment.</w:t>
      </w:r>
      <w:r w:rsidRPr="0091418A">
        <w:rPr>
          <w:rStyle w:val="apple-converted-space"/>
          <w:rFonts w:eastAsia="Times New Roman"/>
          <w:color w:val="222222"/>
          <w:shd w:val="clear" w:color="auto" w:fill="FFFFFF"/>
        </w:rPr>
        <w:t xml:space="preserve"> </w:t>
      </w:r>
      <w:r w:rsidRPr="0091418A">
        <w:rPr>
          <w:rFonts w:eastAsia="Times New Roman"/>
          <w:i/>
          <w:iCs/>
          <w:color w:val="222222"/>
          <w:shd w:val="clear" w:color="auto" w:fill="FFFFFF"/>
        </w:rPr>
        <w:t>Psychological Assessment</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10</w:t>
      </w:r>
      <w:r w:rsidRPr="0091418A">
        <w:rPr>
          <w:rFonts w:eastAsia="Times New Roman"/>
          <w:color w:val="222222"/>
          <w:shd w:val="clear" w:color="auto" w:fill="FFFFFF"/>
        </w:rPr>
        <w:t>(4), 331.</w:t>
      </w:r>
    </w:p>
    <w:p w14:paraId="113D3BDE" w14:textId="77777777" w:rsidR="00254BD8" w:rsidRPr="000928F8" w:rsidRDefault="00254BD8" w:rsidP="00254BD8">
      <w:pPr>
        <w:spacing w:line="480" w:lineRule="auto"/>
        <w:ind w:left="720" w:hanging="720"/>
        <w:rPr>
          <w:rFonts w:eastAsia="Times New Roman"/>
        </w:rPr>
      </w:pPr>
      <w:r w:rsidRPr="000928F8">
        <w:rPr>
          <w:rFonts w:eastAsia="Times New Roman"/>
          <w:color w:val="222222"/>
          <w:shd w:val="clear" w:color="auto" w:fill="FFFFFF"/>
        </w:rPr>
        <w:t>Batchelder, W. H. (2010). Cognitive psychometrics: Using multinomial processing tree models as measurement tools.</w:t>
      </w:r>
      <w:r>
        <w:rPr>
          <w:rFonts w:eastAsia="Times New Roman"/>
          <w:color w:val="222222"/>
          <w:shd w:val="clear" w:color="auto" w:fill="FFFFFF"/>
        </w:rPr>
        <w:t xml:space="preserve"> In Susan Embretson (Ed.), </w:t>
      </w:r>
      <w:r>
        <w:rPr>
          <w:rFonts w:eastAsia="Times New Roman"/>
          <w:i/>
          <w:color w:val="222222"/>
          <w:shd w:val="clear" w:color="auto" w:fill="FFFFFF"/>
        </w:rPr>
        <w:t>Measuring psychological constructs: Advances in model-based approaches</w:t>
      </w:r>
      <w:r>
        <w:rPr>
          <w:rFonts w:eastAsia="Times New Roman"/>
          <w:color w:val="222222"/>
          <w:shd w:val="clear" w:color="auto" w:fill="FFFFFF"/>
        </w:rPr>
        <w:t xml:space="preserve"> (pp. 71-93). Washington, DC: American Psychological Association.</w:t>
      </w:r>
    </w:p>
    <w:p w14:paraId="752E7103" w14:textId="77777777" w:rsidR="00254BD8" w:rsidRPr="000928F8" w:rsidRDefault="00254BD8" w:rsidP="00254BD8">
      <w:pPr>
        <w:spacing w:line="480" w:lineRule="auto"/>
        <w:ind w:left="720" w:hanging="720"/>
        <w:rPr>
          <w:rFonts w:eastAsia="Times New Roman"/>
        </w:rPr>
      </w:pPr>
      <w:r w:rsidRPr="000928F8">
        <w:rPr>
          <w:rFonts w:eastAsia="Times New Roman"/>
          <w:color w:val="222222"/>
          <w:shd w:val="clear" w:color="auto" w:fill="FFFFFF"/>
        </w:rPr>
        <w:t>Batchelder, W. H., &amp; Riefer, D. M. (1999). Theoretical and empirical review of multinomial process tree modeling.</w:t>
      </w:r>
      <w:r w:rsidRPr="000928F8">
        <w:rPr>
          <w:rStyle w:val="apple-converted-space"/>
          <w:rFonts w:eastAsia="Times New Roman"/>
          <w:color w:val="222222"/>
          <w:shd w:val="clear" w:color="auto" w:fill="FFFFFF"/>
        </w:rPr>
        <w:t> </w:t>
      </w:r>
      <w:r w:rsidRPr="000928F8">
        <w:rPr>
          <w:rFonts w:eastAsia="Times New Roman"/>
          <w:i/>
          <w:iCs/>
          <w:color w:val="222222"/>
          <w:shd w:val="clear" w:color="auto" w:fill="FFFFFF"/>
        </w:rPr>
        <w:t>Psychonomic Bulletin &amp; Review</w:t>
      </w:r>
      <w:r w:rsidRPr="000928F8">
        <w:rPr>
          <w:rFonts w:eastAsia="Times New Roman"/>
          <w:color w:val="222222"/>
          <w:shd w:val="clear" w:color="auto" w:fill="FFFFFF"/>
        </w:rPr>
        <w:t>,</w:t>
      </w:r>
      <w:r w:rsidRPr="000928F8">
        <w:rPr>
          <w:rStyle w:val="apple-converted-space"/>
          <w:rFonts w:eastAsia="Times New Roman"/>
          <w:color w:val="222222"/>
          <w:shd w:val="clear" w:color="auto" w:fill="FFFFFF"/>
        </w:rPr>
        <w:t> </w:t>
      </w:r>
      <w:r w:rsidRPr="000928F8">
        <w:rPr>
          <w:rFonts w:eastAsia="Times New Roman"/>
          <w:i/>
          <w:iCs/>
          <w:color w:val="222222"/>
          <w:shd w:val="clear" w:color="auto" w:fill="FFFFFF"/>
        </w:rPr>
        <w:t>6</w:t>
      </w:r>
      <w:r w:rsidRPr="000928F8">
        <w:rPr>
          <w:rFonts w:eastAsia="Times New Roman"/>
          <w:color w:val="222222"/>
          <w:shd w:val="clear" w:color="auto" w:fill="FFFFFF"/>
        </w:rPr>
        <w:t>(1), 57-86.</w:t>
      </w:r>
    </w:p>
    <w:p w14:paraId="11B2773B" w14:textId="77777777" w:rsidR="00254BD8" w:rsidRPr="0091418A"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Best, W. (1996). When racquets are baskets but baskets are biscuits, where do the words come from? A single case study of formal paraphasic errors in aphasia.</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Cognitive Neuropsychology</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xml:space="preserve"> </w:t>
      </w:r>
      <w:r w:rsidRPr="0091418A">
        <w:rPr>
          <w:rFonts w:eastAsia="Times New Roman"/>
          <w:i/>
          <w:iCs/>
          <w:color w:val="222222"/>
          <w:shd w:val="clear" w:color="auto" w:fill="FFFFFF"/>
        </w:rPr>
        <w:t>13</w:t>
      </w:r>
      <w:r w:rsidRPr="0091418A">
        <w:rPr>
          <w:rFonts w:eastAsia="Times New Roman"/>
          <w:color w:val="222222"/>
          <w:shd w:val="clear" w:color="auto" w:fill="FFFFFF"/>
        </w:rPr>
        <w:t>(3), 443-480.</w:t>
      </w:r>
    </w:p>
    <w:p w14:paraId="0694BEB8" w14:textId="77777777" w:rsidR="00254BD8" w:rsidRPr="0091418A" w:rsidRDefault="00254BD8" w:rsidP="00254BD8">
      <w:pPr>
        <w:spacing w:line="480" w:lineRule="auto"/>
        <w:ind w:left="720" w:hanging="720"/>
        <w:rPr>
          <w:rFonts w:eastAsia="Times New Roman"/>
        </w:rPr>
      </w:pPr>
      <w:r w:rsidRPr="0091418A">
        <w:rPr>
          <w:rFonts w:eastAsia="Times New Roman"/>
          <w:color w:val="222222"/>
          <w:shd w:val="clear" w:color="auto" w:fill="FFFFFF"/>
        </w:rPr>
        <w:t>Bormann, T., Kulke, F., Wallesch, C. W., &amp; Blanken, G. (2008). Omissions and semantic errors in aphasic naming: Is there a link?</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Brain and Language</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104</w:t>
      </w:r>
      <w:r w:rsidRPr="0091418A">
        <w:rPr>
          <w:rFonts w:eastAsia="Times New Roman"/>
          <w:color w:val="222222"/>
          <w:shd w:val="clear" w:color="auto" w:fill="FFFFFF"/>
        </w:rPr>
        <w:t>(1), 24-32.</w:t>
      </w:r>
    </w:p>
    <w:p w14:paraId="136559BC" w14:textId="77777777" w:rsidR="00254BD8" w:rsidRPr="0091418A" w:rsidRDefault="00254BD8" w:rsidP="00254BD8">
      <w:pPr>
        <w:spacing w:line="480" w:lineRule="auto"/>
        <w:ind w:left="720" w:hanging="720"/>
        <w:rPr>
          <w:rFonts w:eastAsia="Times New Roman"/>
        </w:rPr>
      </w:pPr>
      <w:r>
        <w:rPr>
          <w:rStyle w:val="HTMLCite"/>
          <w:rFonts w:eastAsia="Times New Roman"/>
          <w:i w:val="0"/>
          <w:color w:val="252525"/>
        </w:rPr>
        <w:t xml:space="preserve">Box, G. E. P. (1979). </w:t>
      </w:r>
      <w:r w:rsidRPr="007E3B33">
        <w:rPr>
          <w:rStyle w:val="HTMLCite"/>
          <w:rFonts w:eastAsia="Times New Roman"/>
          <w:i w:val="0"/>
          <w:color w:val="252525"/>
        </w:rPr>
        <w:t>Robustness in the strateg</w:t>
      </w:r>
      <w:r>
        <w:rPr>
          <w:rStyle w:val="HTMLCite"/>
          <w:rFonts w:eastAsia="Times New Roman"/>
          <w:i w:val="0"/>
          <w:color w:val="252525"/>
        </w:rPr>
        <w:t>y of scientific model building. I</w:t>
      </w:r>
      <w:r w:rsidRPr="007E3B33">
        <w:rPr>
          <w:rStyle w:val="HTMLCite"/>
          <w:rFonts w:eastAsia="Times New Roman"/>
          <w:i w:val="0"/>
          <w:color w:val="252525"/>
        </w:rPr>
        <w:t xml:space="preserve">n </w:t>
      </w:r>
      <w:r>
        <w:rPr>
          <w:rStyle w:val="HTMLCite"/>
          <w:rFonts w:eastAsia="Times New Roman"/>
          <w:i w:val="0"/>
          <w:color w:val="252525"/>
        </w:rPr>
        <w:t xml:space="preserve">R. L. </w:t>
      </w:r>
      <w:r w:rsidRPr="007E3B33">
        <w:rPr>
          <w:rStyle w:val="HTMLCite"/>
          <w:rFonts w:eastAsia="Times New Roman"/>
          <w:i w:val="0"/>
          <w:color w:val="252525"/>
        </w:rPr>
        <w:t>Launer</w:t>
      </w:r>
      <w:r>
        <w:rPr>
          <w:rStyle w:val="HTMLCite"/>
          <w:rFonts w:eastAsia="Times New Roman"/>
          <w:i w:val="0"/>
          <w:color w:val="252525"/>
        </w:rPr>
        <w:t xml:space="preserve"> &amp; G. N. Wilkinson (Eds.),</w:t>
      </w:r>
      <w:r w:rsidRPr="007E3B33">
        <w:rPr>
          <w:rStyle w:val="apple-converted-space"/>
          <w:rFonts w:eastAsia="Times New Roman"/>
          <w:i/>
          <w:iCs/>
          <w:color w:val="252525"/>
        </w:rPr>
        <w:t> </w:t>
      </w:r>
      <w:r w:rsidRPr="007E3B33">
        <w:rPr>
          <w:rStyle w:val="HTMLCite"/>
          <w:rFonts w:eastAsia="Times New Roman"/>
          <w:color w:val="252525"/>
        </w:rPr>
        <w:t>Robustness in Statistics</w:t>
      </w:r>
      <w:r>
        <w:rPr>
          <w:rStyle w:val="HTMLCite"/>
          <w:rFonts w:eastAsia="Times New Roman"/>
          <w:i w:val="0"/>
          <w:color w:val="252525"/>
        </w:rPr>
        <w:t xml:space="preserve"> (</w:t>
      </w:r>
      <w:r w:rsidRPr="007E3B33">
        <w:rPr>
          <w:rStyle w:val="HTMLCite"/>
          <w:rFonts w:eastAsia="Times New Roman"/>
          <w:i w:val="0"/>
          <w:color w:val="252525"/>
        </w:rPr>
        <w:t>pp. 201–236</w:t>
      </w:r>
      <w:r>
        <w:rPr>
          <w:rStyle w:val="HTMLCite"/>
          <w:rFonts w:eastAsia="Times New Roman"/>
          <w:i w:val="0"/>
          <w:color w:val="252525"/>
        </w:rPr>
        <w:t xml:space="preserve">). Cambridge, MA: </w:t>
      </w:r>
      <w:r w:rsidRPr="007E3B33">
        <w:rPr>
          <w:rStyle w:val="HTMLCite"/>
          <w:rFonts w:eastAsia="Times New Roman"/>
          <w:i w:val="0"/>
          <w:color w:val="252525"/>
        </w:rPr>
        <w:t>Academic Press</w:t>
      </w:r>
      <w:r w:rsidRPr="007E3B33">
        <w:rPr>
          <w:rFonts w:eastAsia="Times New Roman"/>
          <w:i/>
          <w:color w:val="252525"/>
        </w:rPr>
        <w:t>.</w:t>
      </w:r>
    </w:p>
    <w:p w14:paraId="32304050" w14:textId="77777777" w:rsidR="00254BD8" w:rsidRPr="0091418A"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Dell, G. S. (1986). A spreading-activation theory of retrieval in sentence production.</w:t>
      </w:r>
      <w:r w:rsidRPr="0091418A">
        <w:rPr>
          <w:rStyle w:val="apple-converted-space"/>
          <w:rFonts w:eastAsia="Times New Roman"/>
          <w:color w:val="222222"/>
          <w:shd w:val="clear" w:color="auto" w:fill="FFFFFF"/>
        </w:rPr>
        <w:t xml:space="preserve"> </w:t>
      </w:r>
      <w:r w:rsidRPr="0091418A">
        <w:rPr>
          <w:rFonts w:eastAsia="Times New Roman"/>
          <w:i/>
          <w:iCs/>
          <w:color w:val="222222"/>
          <w:shd w:val="clear" w:color="auto" w:fill="FFFFFF"/>
        </w:rPr>
        <w:t>Psychological Review</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93</w:t>
      </w:r>
      <w:r w:rsidRPr="0091418A">
        <w:rPr>
          <w:rFonts w:eastAsia="Times New Roman"/>
          <w:color w:val="222222"/>
          <w:shd w:val="clear" w:color="auto" w:fill="FFFFFF"/>
        </w:rPr>
        <w:t>(3), 283.</w:t>
      </w:r>
    </w:p>
    <w:p w14:paraId="00200DB1" w14:textId="77777777" w:rsidR="00254BD8" w:rsidRPr="0091418A"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Dell, G. S., Lawler, E. N., Harris, H. D., &amp; Gordon, J. K. (2004). Models of errors of omission in aphasic naming.</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Cognitive Neuropsychology</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21</w:t>
      </w:r>
      <w:r w:rsidRPr="0091418A">
        <w:rPr>
          <w:rFonts w:eastAsia="Times New Roman"/>
          <w:color w:val="222222"/>
          <w:shd w:val="clear" w:color="auto" w:fill="FFFFFF"/>
        </w:rPr>
        <w:t>(2-4), 125-145.</w:t>
      </w:r>
    </w:p>
    <w:p w14:paraId="68B9DD7F" w14:textId="77777777" w:rsidR="00254BD8" w:rsidRPr="0091418A"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Dell, G. S., &amp; Reich, P. A. (1981). Stages in sentence production: An analysis of speech error data.</w:t>
      </w:r>
      <w:r w:rsidRPr="0091418A">
        <w:rPr>
          <w:rStyle w:val="apple-converted-space"/>
          <w:rFonts w:eastAsia="Times New Roman"/>
          <w:color w:val="222222"/>
          <w:shd w:val="clear" w:color="auto" w:fill="FFFFFF"/>
        </w:rPr>
        <w:t xml:space="preserve"> </w:t>
      </w:r>
      <w:r w:rsidRPr="0091418A">
        <w:rPr>
          <w:rFonts w:eastAsia="Times New Roman"/>
          <w:i/>
          <w:iCs/>
          <w:color w:val="222222"/>
          <w:shd w:val="clear" w:color="auto" w:fill="FFFFFF"/>
        </w:rPr>
        <w:t>Journal of Verbal Learning and Verbal Behavior</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20</w:t>
      </w:r>
      <w:r w:rsidRPr="0091418A">
        <w:rPr>
          <w:rFonts w:eastAsia="Times New Roman"/>
          <w:color w:val="222222"/>
          <w:shd w:val="clear" w:color="auto" w:fill="FFFFFF"/>
        </w:rPr>
        <w:t>(6), 611-629.</w:t>
      </w:r>
    </w:p>
    <w:p w14:paraId="3D7332B2" w14:textId="77777777" w:rsidR="00254BD8" w:rsidRPr="0091418A"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lastRenderedPageBreak/>
        <w:t>Dell, G. S., Schwartz, M. F., Martin, N., Saffran, E. M., &amp; Gagnon, D. A. (1997). Lexical access in aphasic and nonaphasic speakers.</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Psychological Review</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104</w:t>
      </w:r>
      <w:r w:rsidRPr="0091418A">
        <w:rPr>
          <w:rFonts w:eastAsia="Times New Roman"/>
          <w:color w:val="222222"/>
          <w:shd w:val="clear" w:color="auto" w:fill="FFFFFF"/>
        </w:rPr>
        <w:t>(4), 801.</w:t>
      </w:r>
    </w:p>
    <w:p w14:paraId="076CAB90" w14:textId="77777777" w:rsidR="00254BD8" w:rsidRPr="0091418A" w:rsidRDefault="00254BD8" w:rsidP="00254BD8">
      <w:pPr>
        <w:spacing w:line="480" w:lineRule="auto"/>
        <w:ind w:left="720" w:hanging="720"/>
        <w:rPr>
          <w:rFonts w:eastAsia="Times New Roman"/>
          <w:color w:val="222222"/>
          <w:shd w:val="clear" w:color="auto" w:fill="FFFFFF"/>
        </w:rPr>
      </w:pPr>
      <w:r w:rsidRPr="009107BE">
        <w:rPr>
          <w:rFonts w:eastAsia="Times New Roman"/>
          <w:color w:val="222222"/>
          <w:shd w:val="clear" w:color="auto" w:fill="FFFFFF"/>
        </w:rPr>
        <w:t>Erdfelder, E., Auer, T. S., Hilbig, B. E., Aßfalg, A., Moshagen, M., &amp; Nadarevic, L. (2009). Multinomial processing tree models: A review of the literature.</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Zeitschrift für Psychologie/Journal of Psychology</w:t>
      </w:r>
      <w:r w:rsidRPr="009107BE">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217</w:t>
      </w:r>
      <w:r w:rsidRPr="009107BE">
        <w:rPr>
          <w:rFonts w:eastAsia="Times New Roman"/>
          <w:color w:val="222222"/>
          <w:shd w:val="clear" w:color="auto" w:fill="FFFFFF"/>
        </w:rPr>
        <w:t>(3), 108-124.</w:t>
      </w:r>
    </w:p>
    <w:p w14:paraId="6EFE5F11" w14:textId="77777777" w:rsidR="00254BD8" w:rsidRPr="0091418A"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Fergadiotis, G., Kellough, S., &amp; Hula, W. D. (2015). Item response theory modeling of the Philadelphia Naming Test.</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Journal of Speech, Language, and Hearing Research</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58</w:t>
      </w:r>
      <w:r w:rsidRPr="0091418A">
        <w:rPr>
          <w:rFonts w:eastAsia="Times New Roman"/>
          <w:color w:val="222222"/>
          <w:shd w:val="clear" w:color="auto" w:fill="FFFFFF"/>
        </w:rPr>
        <w:t>(3), 865-877.</w:t>
      </w:r>
    </w:p>
    <w:p w14:paraId="2F921260" w14:textId="77777777" w:rsidR="00254BD8" w:rsidRPr="0091418A"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Foygel, D., &amp; Dell, G. S. (2000). Models of impaired lexical access in speech production.</w:t>
      </w:r>
      <w:r w:rsidRPr="0091418A">
        <w:rPr>
          <w:rStyle w:val="apple-converted-space"/>
          <w:rFonts w:eastAsia="Times New Roman"/>
          <w:color w:val="222222"/>
          <w:shd w:val="clear" w:color="auto" w:fill="FFFFFF"/>
        </w:rPr>
        <w:t xml:space="preserve"> </w:t>
      </w:r>
      <w:r w:rsidRPr="0091418A">
        <w:rPr>
          <w:rFonts w:eastAsia="Times New Roman"/>
          <w:i/>
          <w:iCs/>
          <w:color w:val="222222"/>
          <w:shd w:val="clear" w:color="auto" w:fill="FFFFFF"/>
        </w:rPr>
        <w:t>Journal of Memory and Language</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xml:space="preserve"> </w:t>
      </w:r>
      <w:r w:rsidRPr="0091418A">
        <w:rPr>
          <w:rFonts w:eastAsia="Times New Roman"/>
          <w:i/>
          <w:iCs/>
          <w:color w:val="222222"/>
          <w:shd w:val="clear" w:color="auto" w:fill="FFFFFF"/>
        </w:rPr>
        <w:t>43</w:t>
      </w:r>
      <w:r w:rsidRPr="0091418A">
        <w:rPr>
          <w:rFonts w:eastAsia="Times New Roman"/>
          <w:color w:val="222222"/>
          <w:shd w:val="clear" w:color="auto" w:fill="FFFFFF"/>
        </w:rPr>
        <w:t>(2), 182-216.</w:t>
      </w:r>
    </w:p>
    <w:p w14:paraId="11D7C8D1" w14:textId="77777777" w:rsidR="00254BD8" w:rsidRPr="009107BE"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Gordon, J. K. (2002). Phonological neighborhood effects in aphasic speech errors: Spontaneous and structured contexts.</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Brain and Language</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w:t>
      </w:r>
      <w:r w:rsidRPr="009107BE">
        <w:rPr>
          <w:rFonts w:eastAsia="Times New Roman"/>
          <w:i/>
          <w:iCs/>
          <w:color w:val="222222"/>
          <w:shd w:val="clear" w:color="auto" w:fill="FFFFFF"/>
        </w:rPr>
        <w:t>82</w:t>
      </w:r>
      <w:r w:rsidRPr="009107BE">
        <w:rPr>
          <w:rFonts w:eastAsia="Times New Roman"/>
          <w:color w:val="222222"/>
          <w:shd w:val="clear" w:color="auto" w:fill="FFFFFF"/>
        </w:rPr>
        <w:t>(2), 113-145.</w:t>
      </w:r>
    </w:p>
    <w:p w14:paraId="1E3FA889" w14:textId="77777777" w:rsidR="00254BD8" w:rsidRPr="000928F8" w:rsidRDefault="00254BD8" w:rsidP="00254BD8">
      <w:pPr>
        <w:spacing w:line="480" w:lineRule="auto"/>
        <w:ind w:left="720" w:hanging="720"/>
        <w:rPr>
          <w:rFonts w:eastAsia="Times New Roman"/>
        </w:rPr>
      </w:pPr>
      <w:r w:rsidRPr="000928F8">
        <w:rPr>
          <w:rFonts w:eastAsia="Times New Roman"/>
          <w:color w:val="222222"/>
          <w:shd w:val="clear" w:color="auto" w:fill="FFFFFF"/>
        </w:rPr>
        <w:t xml:space="preserve">Gordon, J. K., &amp; </w:t>
      </w:r>
      <w:r w:rsidRPr="00F005B7">
        <w:rPr>
          <w:rFonts w:eastAsia="Times New Roman"/>
          <w:color w:val="222222"/>
          <w:shd w:val="clear" w:color="auto" w:fill="FFFFFF"/>
        </w:rPr>
        <w:t>Dell, G. S. (2001</w:t>
      </w:r>
      <w:r w:rsidRPr="000928F8">
        <w:rPr>
          <w:rFonts w:eastAsia="Times New Roman"/>
          <w:color w:val="222222"/>
          <w:shd w:val="clear" w:color="auto" w:fill="FFFFFF"/>
        </w:rPr>
        <w:t xml:space="preserve">). Phonological neighborhood effects: Evidence from aphasia and connectionist modeling. </w:t>
      </w:r>
      <w:r w:rsidRPr="000928F8">
        <w:rPr>
          <w:rFonts w:eastAsia="Times New Roman"/>
          <w:i/>
          <w:iCs/>
          <w:color w:val="222222"/>
          <w:shd w:val="clear" w:color="auto" w:fill="FFFFFF"/>
        </w:rPr>
        <w:t>Brain and Language</w:t>
      </w:r>
      <w:r>
        <w:rPr>
          <w:rFonts w:eastAsia="Times New Roman"/>
          <w:i/>
          <w:iCs/>
          <w:color w:val="222222"/>
          <w:shd w:val="clear" w:color="auto" w:fill="FFFFFF"/>
        </w:rPr>
        <w:t>, 79</w:t>
      </w:r>
      <w:r>
        <w:rPr>
          <w:rFonts w:eastAsia="Times New Roman"/>
          <w:iCs/>
          <w:color w:val="222222"/>
          <w:shd w:val="clear" w:color="auto" w:fill="FFFFFF"/>
        </w:rPr>
        <w:t>(1),</w:t>
      </w:r>
      <w:r w:rsidRPr="00F005B7">
        <w:rPr>
          <w:rFonts w:eastAsia="Times New Roman"/>
          <w:color w:val="222222"/>
          <w:shd w:val="clear" w:color="auto" w:fill="FFFFFF"/>
        </w:rPr>
        <w:t xml:space="preserve"> 21-23</w:t>
      </w:r>
      <w:r w:rsidRPr="000928F8">
        <w:rPr>
          <w:rFonts w:eastAsia="Times New Roman"/>
          <w:color w:val="222222"/>
          <w:shd w:val="clear" w:color="auto" w:fill="FFFFFF"/>
        </w:rPr>
        <w:t>.</w:t>
      </w:r>
    </w:p>
    <w:p w14:paraId="0B314280" w14:textId="77777777" w:rsidR="00254BD8" w:rsidRPr="0091418A" w:rsidRDefault="00254BD8" w:rsidP="00254BD8">
      <w:pPr>
        <w:spacing w:line="480" w:lineRule="auto"/>
        <w:ind w:left="720" w:hanging="720"/>
        <w:rPr>
          <w:rFonts w:eastAsia="Times New Roman"/>
          <w:color w:val="222222"/>
          <w:shd w:val="clear" w:color="auto" w:fill="FFFFFF"/>
        </w:rPr>
      </w:pPr>
      <w:r w:rsidRPr="009107BE">
        <w:rPr>
          <w:rFonts w:eastAsia="Times New Roman"/>
          <w:color w:val="222222"/>
          <w:shd w:val="clear" w:color="auto" w:fill="FFFFFF"/>
        </w:rPr>
        <w:t>Harley, T. A., &amp; MacAndrew, S. B. (2001). Constraints upon word substitution speech errors.</w:t>
      </w:r>
      <w:r w:rsidRPr="009107BE">
        <w:rPr>
          <w:rStyle w:val="apple-converted-space"/>
          <w:rFonts w:eastAsia="Times New Roman"/>
          <w:color w:val="222222"/>
          <w:shd w:val="clear" w:color="auto" w:fill="FFFFFF"/>
        </w:rPr>
        <w:t xml:space="preserve"> </w:t>
      </w:r>
      <w:r w:rsidRPr="009107BE">
        <w:rPr>
          <w:rFonts w:eastAsia="Times New Roman"/>
          <w:i/>
          <w:iCs/>
          <w:color w:val="222222"/>
          <w:shd w:val="clear" w:color="auto" w:fill="FFFFFF"/>
        </w:rPr>
        <w:t>Journal of Psycholinguistic Research</w:t>
      </w:r>
      <w:r w:rsidRPr="009107BE">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30</w:t>
      </w:r>
      <w:r w:rsidRPr="009107BE">
        <w:rPr>
          <w:rFonts w:eastAsia="Times New Roman"/>
          <w:color w:val="222222"/>
          <w:shd w:val="clear" w:color="auto" w:fill="FFFFFF"/>
        </w:rPr>
        <w:t>(4), 395-418.</w:t>
      </w:r>
    </w:p>
    <w:p w14:paraId="7BD0DAD9" w14:textId="77777777" w:rsidR="00254BD8" w:rsidRPr="0091418A"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Hula, W. D., Kellough, S., &amp; Fergadiotis, G. (2015). Development and simulation testing of a computerized adaptive version of the Philadelphia Naming Test.</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Journal of Speech, Language, and Hearing Research</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58</w:t>
      </w:r>
      <w:r w:rsidRPr="0091418A">
        <w:rPr>
          <w:rFonts w:eastAsia="Times New Roman"/>
          <w:color w:val="222222"/>
          <w:shd w:val="clear" w:color="auto" w:fill="FFFFFF"/>
        </w:rPr>
        <w:t>(3), 878-890.</w:t>
      </w:r>
    </w:p>
    <w:p w14:paraId="1668B96F" w14:textId="77777777" w:rsidR="00254BD8" w:rsidRPr="0091418A" w:rsidRDefault="00254BD8" w:rsidP="00254BD8">
      <w:pPr>
        <w:spacing w:line="480" w:lineRule="auto"/>
        <w:ind w:left="720" w:hanging="720"/>
        <w:rPr>
          <w:rFonts w:eastAsia="Times New Roman"/>
        </w:rPr>
      </w:pPr>
      <w:r w:rsidRPr="0091418A">
        <w:rPr>
          <w:rFonts w:eastAsia="Times New Roman"/>
          <w:color w:val="222222"/>
          <w:shd w:val="clear" w:color="auto" w:fill="FFFFFF"/>
        </w:rPr>
        <w:t>Kaplan, E., Goodglass, H., &amp; Weintraub, S. (</w:t>
      </w:r>
      <w:r>
        <w:rPr>
          <w:rFonts w:eastAsia="Times New Roman"/>
          <w:color w:val="222222"/>
          <w:shd w:val="clear" w:color="auto" w:fill="FFFFFF"/>
        </w:rPr>
        <w:t>1983</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Boston Naming Test</w:t>
      </w:r>
      <w:r>
        <w:rPr>
          <w:rFonts w:eastAsia="Times New Roman"/>
          <w:color w:val="222222"/>
          <w:shd w:val="clear" w:color="auto" w:fill="FFFFFF"/>
        </w:rPr>
        <w:t>. Philadelphia: Lea &amp; Febiger.</w:t>
      </w:r>
    </w:p>
    <w:p w14:paraId="4A9EA1E1" w14:textId="77777777" w:rsidR="00254BD8" w:rsidRPr="009107BE" w:rsidRDefault="00254BD8" w:rsidP="00254BD8">
      <w:pPr>
        <w:widowControl w:val="0"/>
        <w:autoSpaceDE w:val="0"/>
        <w:autoSpaceDN w:val="0"/>
        <w:adjustRightInd w:val="0"/>
        <w:spacing w:after="240" w:line="480" w:lineRule="auto"/>
        <w:ind w:left="720" w:hanging="720"/>
      </w:pPr>
      <w:r w:rsidRPr="0091418A">
        <w:rPr>
          <w:color w:val="1F1C1D"/>
        </w:rPr>
        <w:t>Kertesz, A. (2007). Western Aphasia Battery–Revised. New York, NY</w:t>
      </w:r>
      <w:r w:rsidRPr="009107BE">
        <w:rPr>
          <w:color w:val="1F1C1D"/>
        </w:rPr>
        <w:t>: Grune &amp; Stratton.</w:t>
      </w:r>
    </w:p>
    <w:p w14:paraId="42B50450" w14:textId="77777777" w:rsidR="00254BD8" w:rsidRPr="009107BE" w:rsidRDefault="00254BD8" w:rsidP="00254BD8">
      <w:pPr>
        <w:spacing w:line="480" w:lineRule="auto"/>
        <w:ind w:left="720" w:hanging="720"/>
        <w:rPr>
          <w:rFonts w:eastAsia="Times New Roman"/>
          <w:color w:val="222222"/>
          <w:shd w:val="clear" w:color="auto" w:fill="FFFFFF"/>
        </w:rPr>
      </w:pPr>
      <w:r w:rsidRPr="009107BE">
        <w:rPr>
          <w:rFonts w:eastAsia="Times New Roman"/>
          <w:color w:val="222222"/>
          <w:shd w:val="clear" w:color="auto" w:fill="FFFFFF"/>
        </w:rPr>
        <w:lastRenderedPageBreak/>
        <w:t>Kittredge, A. K., Dell, G. S., Verkuilen, J., &amp; Schwartz, M. F. (2008). Where is the effect of frequency in word production? Insights from aphasic picture-naming errors.</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Cognitive Neuropsychology</w:t>
      </w:r>
      <w:r w:rsidRPr="009107BE">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25</w:t>
      </w:r>
      <w:r w:rsidRPr="009107BE">
        <w:rPr>
          <w:rFonts w:eastAsia="Times New Roman"/>
          <w:color w:val="222222"/>
          <w:shd w:val="clear" w:color="auto" w:fill="FFFFFF"/>
        </w:rPr>
        <w:t>(4), 463-492.</w:t>
      </w:r>
    </w:p>
    <w:p w14:paraId="35734728" w14:textId="77777777" w:rsidR="00254BD8" w:rsidRDefault="00254BD8" w:rsidP="00254BD8">
      <w:pPr>
        <w:spacing w:line="480" w:lineRule="auto"/>
        <w:ind w:left="720" w:hanging="720"/>
        <w:rPr>
          <w:rFonts w:eastAsia="Times New Roman"/>
          <w:color w:val="222222"/>
          <w:shd w:val="clear" w:color="auto" w:fill="FFFFFF"/>
        </w:rPr>
      </w:pPr>
      <w:r w:rsidRPr="009107BE">
        <w:rPr>
          <w:rFonts w:eastAsia="Times New Roman"/>
          <w:color w:val="222222"/>
          <w:shd w:val="clear" w:color="auto" w:fill="FFFFFF"/>
        </w:rPr>
        <w:t>Lee, M. D., &amp; Wagenmakers, E. J. (2014).</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Bayesian cognitive modeling: A practical course</w:t>
      </w:r>
      <w:r w:rsidRPr="009107BE">
        <w:rPr>
          <w:rFonts w:eastAsia="Times New Roman"/>
          <w:color w:val="222222"/>
          <w:shd w:val="clear" w:color="auto" w:fill="FFFFFF"/>
        </w:rPr>
        <w:t>. Cambridge University Press.</w:t>
      </w:r>
    </w:p>
    <w:p w14:paraId="227D980F" w14:textId="77777777" w:rsidR="00254BD8" w:rsidRPr="009107BE" w:rsidRDefault="00254BD8" w:rsidP="00254BD8">
      <w:pPr>
        <w:spacing w:line="480" w:lineRule="auto"/>
        <w:ind w:left="720" w:hanging="720"/>
        <w:rPr>
          <w:rFonts w:eastAsia="Times New Roman"/>
          <w:color w:val="222222"/>
          <w:shd w:val="clear" w:color="auto" w:fill="FFFFFF"/>
        </w:rPr>
      </w:pPr>
      <w:r w:rsidRPr="00FE55CA">
        <w:rPr>
          <w:rFonts w:eastAsia="Times New Roman"/>
          <w:color w:val="222222"/>
          <w:shd w:val="clear" w:color="auto" w:fill="FFFFFF"/>
        </w:rPr>
        <w:t xml:space="preserve">Lord, F. M., </w:t>
      </w:r>
      <w:r>
        <w:rPr>
          <w:rFonts w:eastAsia="Times New Roman"/>
          <w:color w:val="222222"/>
          <w:shd w:val="clear" w:color="auto" w:fill="FFFFFF"/>
        </w:rPr>
        <w:t>&amp; Novick, M. R.</w:t>
      </w:r>
      <w:r w:rsidRPr="00FE55CA">
        <w:rPr>
          <w:rFonts w:eastAsia="Times New Roman"/>
          <w:color w:val="222222"/>
          <w:shd w:val="clear" w:color="auto" w:fill="FFFFFF"/>
        </w:rPr>
        <w:t xml:space="preserve"> (1968). </w:t>
      </w:r>
      <w:r>
        <w:rPr>
          <w:rFonts w:eastAsia="Times New Roman"/>
          <w:i/>
          <w:color w:val="222222"/>
          <w:shd w:val="clear" w:color="auto" w:fill="FFFFFF"/>
        </w:rPr>
        <w:t>Statistical Theories of Mental Test Scores</w:t>
      </w:r>
      <w:r>
        <w:rPr>
          <w:rFonts w:eastAsia="Times New Roman"/>
          <w:color w:val="222222"/>
          <w:shd w:val="clear" w:color="auto" w:fill="FFFFFF"/>
        </w:rPr>
        <w:t>. Reading, MA: Addison-Wesley.</w:t>
      </w:r>
    </w:p>
    <w:p w14:paraId="473F38B6" w14:textId="77777777" w:rsidR="00254BD8" w:rsidRPr="0091418A" w:rsidRDefault="00254BD8" w:rsidP="00254BD8">
      <w:pPr>
        <w:spacing w:line="480" w:lineRule="auto"/>
        <w:ind w:left="720" w:hanging="720"/>
        <w:rPr>
          <w:rFonts w:eastAsia="Times New Roman"/>
          <w:color w:val="222222"/>
          <w:shd w:val="clear" w:color="auto" w:fill="FFFFFF"/>
        </w:rPr>
      </w:pPr>
      <w:r w:rsidRPr="009107BE">
        <w:rPr>
          <w:rFonts w:eastAsia="Times New Roman"/>
          <w:color w:val="222222"/>
          <w:shd w:val="clear" w:color="auto" w:fill="FFFFFF"/>
        </w:rPr>
        <w:t>Martin, N., Weisberg, R. W., &amp; Saffran, E. M. (1989). Variables influencing the occurrence of naming errors: Implications for models of lexical retrieval.</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Journal of Memory and Language</w:t>
      </w:r>
      <w:r w:rsidRPr="009107BE">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28</w:t>
      </w:r>
      <w:r w:rsidRPr="009107BE">
        <w:rPr>
          <w:rFonts w:eastAsia="Times New Roman"/>
          <w:color w:val="222222"/>
          <w:shd w:val="clear" w:color="auto" w:fill="FFFFFF"/>
        </w:rPr>
        <w:t>(4), 462-485.</w:t>
      </w:r>
    </w:p>
    <w:p w14:paraId="5F6F7FF9" w14:textId="77777777" w:rsidR="00254BD8" w:rsidRPr="000928F8" w:rsidRDefault="00254BD8" w:rsidP="00254BD8">
      <w:pPr>
        <w:spacing w:line="480" w:lineRule="auto"/>
        <w:ind w:left="720" w:hanging="720"/>
        <w:rPr>
          <w:rFonts w:eastAsia="Times New Roman"/>
        </w:rPr>
      </w:pPr>
      <w:r w:rsidRPr="000928F8">
        <w:rPr>
          <w:rFonts w:eastAsia="Times New Roman"/>
          <w:color w:val="222222"/>
          <w:shd w:val="clear" w:color="auto" w:fill="FFFFFF"/>
        </w:rPr>
        <w:t>Matzke, D., Dolan, C. V., Batchelder, W. H., &amp; Wagenmakers, E. J. (2015). Bayesian estimation of multinomial processing tree models with heterogeneity in participants and items.</w:t>
      </w:r>
      <w:r w:rsidRPr="000928F8">
        <w:rPr>
          <w:rStyle w:val="apple-converted-space"/>
          <w:rFonts w:eastAsia="Times New Roman"/>
          <w:color w:val="222222"/>
          <w:shd w:val="clear" w:color="auto" w:fill="FFFFFF"/>
        </w:rPr>
        <w:t> </w:t>
      </w:r>
      <w:r w:rsidRPr="000928F8">
        <w:rPr>
          <w:rFonts w:eastAsia="Times New Roman"/>
          <w:i/>
          <w:iCs/>
          <w:color w:val="222222"/>
          <w:shd w:val="clear" w:color="auto" w:fill="FFFFFF"/>
        </w:rPr>
        <w:t>Psychometrika</w:t>
      </w:r>
      <w:r w:rsidRPr="000928F8">
        <w:rPr>
          <w:rFonts w:eastAsia="Times New Roman"/>
          <w:color w:val="222222"/>
          <w:shd w:val="clear" w:color="auto" w:fill="FFFFFF"/>
        </w:rPr>
        <w:t>,</w:t>
      </w:r>
      <w:r w:rsidRPr="000928F8">
        <w:rPr>
          <w:rStyle w:val="apple-converted-space"/>
          <w:rFonts w:eastAsia="Times New Roman"/>
          <w:color w:val="222222"/>
          <w:shd w:val="clear" w:color="auto" w:fill="FFFFFF"/>
        </w:rPr>
        <w:t> </w:t>
      </w:r>
      <w:r w:rsidRPr="000928F8">
        <w:rPr>
          <w:rFonts w:eastAsia="Times New Roman"/>
          <w:i/>
          <w:iCs/>
          <w:color w:val="222222"/>
          <w:shd w:val="clear" w:color="auto" w:fill="FFFFFF"/>
        </w:rPr>
        <w:t>80</w:t>
      </w:r>
      <w:r w:rsidRPr="000928F8">
        <w:rPr>
          <w:rFonts w:eastAsia="Times New Roman"/>
          <w:color w:val="222222"/>
          <w:shd w:val="clear" w:color="auto" w:fill="FFFFFF"/>
        </w:rPr>
        <w:t>(1), 205-235.</w:t>
      </w:r>
    </w:p>
    <w:p w14:paraId="538D55D6" w14:textId="77777777" w:rsidR="00254BD8" w:rsidRPr="00D95570" w:rsidRDefault="00254BD8" w:rsidP="00254BD8">
      <w:pPr>
        <w:spacing w:line="480" w:lineRule="auto"/>
        <w:ind w:left="720" w:hanging="720"/>
        <w:rPr>
          <w:rFonts w:eastAsia="Times New Roman"/>
        </w:rPr>
      </w:pPr>
      <w:r w:rsidRPr="000928F8">
        <w:rPr>
          <w:rFonts w:eastAsia="Times New Roman"/>
          <w:color w:val="222222"/>
          <w:shd w:val="clear" w:color="auto" w:fill="FFFFFF"/>
        </w:rPr>
        <w:t>Mirman, D., Zhang, Y., Wang, Z., Coslett, H. B., &amp; Schwartz, M. F. (2015). The ins and outs of meaning: Behavioral and neuroanatomical dissociation of semantically-driven word retrieval and multimodal semantic recognition in aphasia.</w:t>
      </w:r>
      <w:r w:rsidRPr="000928F8">
        <w:rPr>
          <w:rStyle w:val="apple-converted-space"/>
          <w:rFonts w:eastAsia="Times New Roman"/>
          <w:color w:val="222222"/>
          <w:shd w:val="clear" w:color="auto" w:fill="FFFFFF"/>
        </w:rPr>
        <w:t> </w:t>
      </w:r>
      <w:r w:rsidRPr="000928F8">
        <w:rPr>
          <w:rFonts w:eastAsia="Times New Roman"/>
          <w:i/>
          <w:iCs/>
          <w:color w:val="222222"/>
          <w:shd w:val="clear" w:color="auto" w:fill="FFFFFF"/>
        </w:rPr>
        <w:t>Neuropsychologia</w:t>
      </w:r>
      <w:r w:rsidRPr="000928F8">
        <w:rPr>
          <w:rFonts w:eastAsia="Times New Roman"/>
          <w:color w:val="222222"/>
          <w:shd w:val="clear" w:color="auto" w:fill="FFFFFF"/>
        </w:rPr>
        <w:t>,</w:t>
      </w:r>
      <w:r w:rsidRPr="000928F8">
        <w:rPr>
          <w:rStyle w:val="apple-converted-space"/>
          <w:rFonts w:eastAsia="Times New Roman"/>
          <w:color w:val="222222"/>
          <w:shd w:val="clear" w:color="auto" w:fill="FFFFFF"/>
        </w:rPr>
        <w:t> </w:t>
      </w:r>
      <w:r w:rsidRPr="000928F8">
        <w:rPr>
          <w:rFonts w:eastAsia="Times New Roman"/>
          <w:i/>
          <w:iCs/>
          <w:color w:val="222222"/>
          <w:shd w:val="clear" w:color="auto" w:fill="FFFFFF"/>
        </w:rPr>
        <w:t>76</w:t>
      </w:r>
      <w:r w:rsidRPr="000928F8">
        <w:rPr>
          <w:rFonts w:eastAsia="Times New Roman"/>
          <w:color w:val="222222"/>
          <w:shd w:val="clear" w:color="auto" w:fill="FFFFFF"/>
        </w:rPr>
        <w:t>, 208-219.</w:t>
      </w:r>
    </w:p>
    <w:p w14:paraId="7022DF89" w14:textId="77777777" w:rsidR="00254BD8" w:rsidRPr="009107BE"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Mirman, D., Strauss, T. J., Brecher, A., Walker, G. M., Sobel, P., Dell, G. S., &amp; Schwartz, M. F. (2010). A large, searchable, web-based database of aphasic performance on picture naming and other tests of cognitive function.</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Cognitive Neuropsychology</w:t>
      </w:r>
      <w:r w:rsidRPr="0091418A">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27</w:t>
      </w:r>
      <w:r w:rsidRPr="009107BE">
        <w:rPr>
          <w:rFonts w:eastAsia="Times New Roman"/>
          <w:color w:val="222222"/>
          <w:shd w:val="clear" w:color="auto" w:fill="FFFFFF"/>
        </w:rPr>
        <w:t>(6), 495-504.</w:t>
      </w:r>
    </w:p>
    <w:p w14:paraId="04E68116" w14:textId="77777777" w:rsidR="00254BD8" w:rsidRPr="009107BE" w:rsidRDefault="00254BD8" w:rsidP="00254BD8">
      <w:pPr>
        <w:spacing w:line="480" w:lineRule="auto"/>
        <w:ind w:left="720" w:hanging="720"/>
        <w:rPr>
          <w:rFonts w:eastAsia="Times New Roman"/>
          <w:color w:val="222222"/>
          <w:shd w:val="clear" w:color="auto" w:fill="FFFFFF"/>
        </w:rPr>
      </w:pPr>
      <w:r w:rsidRPr="009107BE">
        <w:rPr>
          <w:rFonts w:eastAsia="Times New Roman"/>
          <w:color w:val="222222"/>
          <w:shd w:val="clear" w:color="auto" w:fill="FFFFFF"/>
        </w:rPr>
        <w:t>Nickels, L., &amp; Howard, D. (1995). Aphasic naming: What matters?</w:t>
      </w:r>
      <w:r w:rsidRPr="009107BE">
        <w:rPr>
          <w:rStyle w:val="apple-converted-space"/>
          <w:rFonts w:eastAsia="Times New Roman"/>
          <w:color w:val="222222"/>
          <w:shd w:val="clear" w:color="auto" w:fill="FFFFFF"/>
        </w:rPr>
        <w:t xml:space="preserve"> </w:t>
      </w:r>
      <w:r w:rsidRPr="009107BE">
        <w:rPr>
          <w:rFonts w:eastAsia="Times New Roman"/>
          <w:i/>
          <w:iCs/>
          <w:color w:val="222222"/>
          <w:shd w:val="clear" w:color="auto" w:fill="FFFFFF"/>
        </w:rPr>
        <w:t>Neuropsychologia</w:t>
      </w:r>
      <w:r w:rsidRPr="009107BE">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33</w:t>
      </w:r>
      <w:r w:rsidRPr="009107BE">
        <w:rPr>
          <w:rFonts w:eastAsia="Times New Roman"/>
          <w:color w:val="222222"/>
          <w:shd w:val="clear" w:color="auto" w:fill="FFFFFF"/>
        </w:rPr>
        <w:t>(10), 1281-1303.</w:t>
      </w:r>
    </w:p>
    <w:p w14:paraId="19F2D547" w14:textId="77777777" w:rsidR="00254BD8" w:rsidRPr="009107BE" w:rsidRDefault="00254BD8" w:rsidP="00254BD8">
      <w:pPr>
        <w:spacing w:line="480" w:lineRule="auto"/>
        <w:ind w:left="720" w:hanging="720"/>
        <w:rPr>
          <w:rFonts w:eastAsia="Times New Roman"/>
          <w:color w:val="222222"/>
          <w:shd w:val="clear" w:color="auto" w:fill="FFFFFF"/>
        </w:rPr>
      </w:pPr>
      <w:r w:rsidRPr="009107BE">
        <w:rPr>
          <w:rFonts w:eastAsia="Times New Roman"/>
          <w:color w:val="222222"/>
          <w:shd w:val="clear" w:color="auto" w:fill="FFFFFF"/>
        </w:rPr>
        <w:lastRenderedPageBreak/>
        <w:t>Nickels, L., &amp; Howard, D. (1999). Effects of lexical stress on aphasic word production.</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Clinical Linguistics &amp; Phonetics</w:t>
      </w:r>
      <w:r w:rsidRPr="009107BE">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13</w:t>
      </w:r>
      <w:r w:rsidRPr="009107BE">
        <w:rPr>
          <w:rFonts w:eastAsia="Times New Roman"/>
          <w:color w:val="222222"/>
          <w:shd w:val="clear" w:color="auto" w:fill="FFFFFF"/>
        </w:rPr>
        <w:t>(4), 269-294.</w:t>
      </w:r>
    </w:p>
    <w:p w14:paraId="13ECC5AF" w14:textId="77777777" w:rsidR="00254BD8" w:rsidRDefault="00254BD8" w:rsidP="00254BD8">
      <w:pPr>
        <w:spacing w:line="480" w:lineRule="auto"/>
        <w:ind w:left="720" w:hanging="720"/>
        <w:rPr>
          <w:rFonts w:eastAsia="Times New Roman"/>
        </w:rPr>
      </w:pPr>
      <w:r w:rsidRPr="009107BE">
        <w:rPr>
          <w:rFonts w:eastAsia="Times New Roman"/>
          <w:color w:val="222222"/>
          <w:shd w:val="clear" w:color="auto" w:fill="FFFFFF"/>
        </w:rPr>
        <w:t>Nickels, L., &amp; Howard, D. (2004). Dissociating effects of number of phonemes, number of syllables, and syllabic complexity on word production in aphasia: It's the number of phonemes that counts.</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Cognitive Neuropsychology</w:t>
      </w:r>
      <w:r w:rsidRPr="009107BE">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21</w:t>
      </w:r>
      <w:r w:rsidRPr="009107BE">
        <w:rPr>
          <w:rFonts w:eastAsia="Times New Roman"/>
          <w:color w:val="222222"/>
          <w:shd w:val="clear" w:color="auto" w:fill="FFFFFF"/>
        </w:rPr>
        <w:t>(1), 57-78.</w:t>
      </w:r>
    </w:p>
    <w:p w14:paraId="7D688996" w14:textId="77777777" w:rsidR="00254BD8" w:rsidRPr="000928F8" w:rsidRDefault="00254BD8" w:rsidP="00254BD8">
      <w:pPr>
        <w:spacing w:line="480" w:lineRule="auto"/>
        <w:ind w:left="720" w:hanging="720"/>
        <w:rPr>
          <w:rFonts w:eastAsia="Times New Roman"/>
        </w:rPr>
      </w:pPr>
      <w:r w:rsidRPr="000928F8">
        <w:rPr>
          <w:rFonts w:eastAsia="Times New Roman"/>
          <w:color w:val="222222"/>
          <w:shd w:val="clear" w:color="auto" w:fill="FFFFFF"/>
        </w:rPr>
        <w:t>Nozari, N., Kittredge, A. K., Dell, G. S., &amp; Schwartz, M. F. (2010). Naming and repetition in aphasia: Steps, routes, and frequency effects.</w:t>
      </w:r>
      <w:r w:rsidRPr="000928F8">
        <w:rPr>
          <w:rStyle w:val="apple-converted-space"/>
          <w:rFonts w:eastAsia="Times New Roman"/>
          <w:color w:val="222222"/>
          <w:shd w:val="clear" w:color="auto" w:fill="FFFFFF"/>
        </w:rPr>
        <w:t> </w:t>
      </w:r>
      <w:r w:rsidRPr="000928F8">
        <w:rPr>
          <w:rFonts w:eastAsia="Times New Roman"/>
          <w:i/>
          <w:iCs/>
          <w:color w:val="222222"/>
          <w:shd w:val="clear" w:color="auto" w:fill="FFFFFF"/>
        </w:rPr>
        <w:t>Journal of memory and language</w:t>
      </w:r>
      <w:r w:rsidRPr="000928F8">
        <w:rPr>
          <w:rFonts w:eastAsia="Times New Roman"/>
          <w:color w:val="222222"/>
          <w:shd w:val="clear" w:color="auto" w:fill="FFFFFF"/>
        </w:rPr>
        <w:t>,</w:t>
      </w:r>
      <w:r w:rsidRPr="000928F8">
        <w:rPr>
          <w:rStyle w:val="apple-converted-space"/>
          <w:rFonts w:eastAsia="Times New Roman"/>
          <w:color w:val="222222"/>
          <w:shd w:val="clear" w:color="auto" w:fill="FFFFFF"/>
        </w:rPr>
        <w:t> </w:t>
      </w:r>
      <w:r w:rsidRPr="000928F8">
        <w:rPr>
          <w:rFonts w:eastAsia="Times New Roman"/>
          <w:i/>
          <w:iCs/>
          <w:color w:val="222222"/>
          <w:shd w:val="clear" w:color="auto" w:fill="FFFFFF"/>
        </w:rPr>
        <w:t>63</w:t>
      </w:r>
      <w:r w:rsidRPr="000928F8">
        <w:rPr>
          <w:rFonts w:eastAsia="Times New Roman"/>
          <w:color w:val="222222"/>
          <w:shd w:val="clear" w:color="auto" w:fill="FFFFFF"/>
        </w:rPr>
        <w:t>(4), 541-559.</w:t>
      </w:r>
    </w:p>
    <w:p w14:paraId="2E73367B" w14:textId="77777777" w:rsidR="00254BD8" w:rsidRPr="0043148C" w:rsidRDefault="00254BD8" w:rsidP="00254BD8">
      <w:pPr>
        <w:spacing w:line="480" w:lineRule="auto"/>
        <w:ind w:left="720" w:hanging="720"/>
        <w:rPr>
          <w:rFonts w:eastAsia="Times New Roman"/>
        </w:rPr>
      </w:pPr>
      <w:r w:rsidRPr="000928F8">
        <w:rPr>
          <w:rFonts w:eastAsia="Times New Roman"/>
          <w:color w:val="222222"/>
          <w:shd w:val="clear" w:color="auto" w:fill="FFFFFF"/>
        </w:rPr>
        <w:t>Pitt, M. A., &amp; Myung, I. J. (2002). When a good fit can be bad.</w:t>
      </w:r>
      <w:r w:rsidRPr="000928F8">
        <w:rPr>
          <w:rStyle w:val="apple-converted-space"/>
          <w:rFonts w:eastAsia="Times New Roman"/>
          <w:color w:val="222222"/>
          <w:shd w:val="clear" w:color="auto" w:fill="FFFFFF"/>
        </w:rPr>
        <w:t> </w:t>
      </w:r>
      <w:r w:rsidRPr="0043148C">
        <w:rPr>
          <w:rFonts w:eastAsia="Times New Roman"/>
          <w:i/>
          <w:iCs/>
          <w:color w:val="222222"/>
          <w:shd w:val="clear" w:color="auto" w:fill="FFFFFF"/>
        </w:rPr>
        <w:t>Trends in C</w:t>
      </w:r>
      <w:r w:rsidRPr="00CE45D2">
        <w:rPr>
          <w:rFonts w:eastAsia="Times New Roman"/>
          <w:i/>
          <w:iCs/>
          <w:color w:val="222222"/>
          <w:shd w:val="clear" w:color="auto" w:fill="FFFFFF"/>
        </w:rPr>
        <w:t>ognitive S</w:t>
      </w:r>
      <w:r w:rsidRPr="000928F8">
        <w:rPr>
          <w:rFonts w:eastAsia="Times New Roman"/>
          <w:i/>
          <w:iCs/>
          <w:color w:val="222222"/>
          <w:shd w:val="clear" w:color="auto" w:fill="FFFFFF"/>
        </w:rPr>
        <w:t>ciences</w:t>
      </w:r>
      <w:r w:rsidRPr="000928F8">
        <w:rPr>
          <w:rFonts w:eastAsia="Times New Roman"/>
          <w:color w:val="222222"/>
          <w:shd w:val="clear" w:color="auto" w:fill="FFFFFF"/>
        </w:rPr>
        <w:t>,</w:t>
      </w:r>
      <w:r w:rsidRPr="000928F8">
        <w:rPr>
          <w:rStyle w:val="apple-converted-space"/>
          <w:rFonts w:eastAsia="Times New Roman"/>
          <w:color w:val="222222"/>
          <w:shd w:val="clear" w:color="auto" w:fill="FFFFFF"/>
        </w:rPr>
        <w:t> </w:t>
      </w:r>
      <w:r w:rsidRPr="000928F8">
        <w:rPr>
          <w:rFonts w:eastAsia="Times New Roman"/>
          <w:i/>
          <w:iCs/>
          <w:color w:val="222222"/>
          <w:shd w:val="clear" w:color="auto" w:fill="FFFFFF"/>
        </w:rPr>
        <w:t>6</w:t>
      </w:r>
      <w:r w:rsidRPr="000928F8">
        <w:rPr>
          <w:rFonts w:eastAsia="Times New Roman"/>
          <w:color w:val="222222"/>
          <w:shd w:val="clear" w:color="auto" w:fill="FFFFFF"/>
        </w:rPr>
        <w:t>(10), 421-425.</w:t>
      </w:r>
    </w:p>
    <w:p w14:paraId="14FDD13F" w14:textId="77777777" w:rsidR="00254BD8"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Plummer, M. (2003). JAGS: A program for analysis of Bayesian graphical models using Gibbs sampling. In</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Proceedings of the 3rd international workshop on distributed statistical computing</w:t>
      </w:r>
      <w:r w:rsidRPr="0091418A">
        <w:rPr>
          <w:rStyle w:val="apple-converted-space"/>
          <w:rFonts w:eastAsia="Times New Roman"/>
          <w:color w:val="222222"/>
          <w:shd w:val="clear" w:color="auto" w:fill="FFFFFF"/>
        </w:rPr>
        <w:t xml:space="preserve"> </w:t>
      </w:r>
      <w:r w:rsidRPr="0091418A">
        <w:rPr>
          <w:rFonts w:eastAsia="Times New Roman"/>
          <w:color w:val="222222"/>
          <w:shd w:val="clear" w:color="auto" w:fill="FFFFFF"/>
        </w:rPr>
        <w:t>(Vol. 124, p. 125).</w:t>
      </w:r>
    </w:p>
    <w:p w14:paraId="68511914" w14:textId="77777777" w:rsidR="00254BD8" w:rsidRPr="0091418A" w:rsidRDefault="00254BD8" w:rsidP="00254BD8">
      <w:pPr>
        <w:spacing w:line="480" w:lineRule="auto"/>
        <w:ind w:left="720" w:hanging="720"/>
        <w:rPr>
          <w:rFonts w:eastAsia="Times New Roman"/>
          <w:color w:val="222222"/>
          <w:shd w:val="clear" w:color="auto" w:fill="FFFFFF"/>
        </w:rPr>
      </w:pPr>
      <w:r w:rsidRPr="009D5D96">
        <w:rPr>
          <w:rFonts w:eastAsia="Times New Roman"/>
          <w:color w:val="222222"/>
          <w:shd w:val="clear" w:color="auto" w:fill="FFFFFF"/>
        </w:rPr>
        <w:t>Rasch, G. (1961). On general laws and the meaning of measurement in psychology. In</w:t>
      </w:r>
      <w:r w:rsidRPr="009D5D96">
        <w:rPr>
          <w:rStyle w:val="apple-converted-space"/>
          <w:rFonts w:eastAsia="Times New Roman"/>
          <w:color w:val="222222"/>
          <w:shd w:val="clear" w:color="auto" w:fill="FFFFFF"/>
        </w:rPr>
        <w:t> </w:t>
      </w:r>
      <w:r w:rsidRPr="009D5D96">
        <w:rPr>
          <w:rFonts w:eastAsia="Times New Roman"/>
          <w:i/>
          <w:iCs/>
          <w:color w:val="222222"/>
          <w:shd w:val="clear" w:color="auto" w:fill="FFFFFF"/>
        </w:rPr>
        <w:t>Proceedings of the fourth Berkeley symposium on mathematical statistics and probability</w:t>
      </w:r>
      <w:r w:rsidRPr="009D5D96">
        <w:rPr>
          <w:rStyle w:val="apple-converted-space"/>
          <w:rFonts w:eastAsia="Times New Roman"/>
          <w:color w:val="222222"/>
          <w:shd w:val="clear" w:color="auto" w:fill="FFFFFF"/>
        </w:rPr>
        <w:t xml:space="preserve"> </w:t>
      </w:r>
      <w:r w:rsidRPr="009D5D96">
        <w:rPr>
          <w:rFonts w:eastAsia="Times New Roman"/>
          <w:color w:val="222222"/>
          <w:shd w:val="clear" w:color="auto" w:fill="FFFFFF"/>
        </w:rPr>
        <w:t>(Vol. 4, pp. 321-333). Berkeley: University of California Press.</w:t>
      </w:r>
    </w:p>
    <w:p w14:paraId="0A3C0124" w14:textId="77777777" w:rsidR="00254BD8" w:rsidRPr="0091418A" w:rsidRDefault="00254BD8" w:rsidP="00254BD8">
      <w:pPr>
        <w:spacing w:line="480" w:lineRule="auto"/>
        <w:ind w:left="720" w:hanging="720"/>
        <w:rPr>
          <w:rFonts w:eastAsia="Times New Roman"/>
          <w:color w:val="222222"/>
          <w:shd w:val="clear" w:color="auto" w:fill="FFFFFF"/>
        </w:rPr>
      </w:pPr>
      <w:r w:rsidRPr="009107BE">
        <w:rPr>
          <w:rFonts w:eastAsia="Times New Roman"/>
          <w:color w:val="222222"/>
          <w:shd w:val="clear" w:color="auto" w:fill="FFFFFF"/>
        </w:rPr>
        <w:t>Reiter, J. C. (2000). Measuring cognitive processes underlying picture naming in Alzheimer's and cerebrovascular dementia: A general processing tree approach.</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Journal of Clinical and Experimental Neuropsychology</w:t>
      </w:r>
      <w:r w:rsidRPr="009107BE">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22</w:t>
      </w:r>
      <w:r w:rsidRPr="009107BE">
        <w:rPr>
          <w:rFonts w:eastAsia="Times New Roman"/>
          <w:color w:val="222222"/>
          <w:shd w:val="clear" w:color="auto" w:fill="FFFFFF"/>
        </w:rPr>
        <w:t>(3), 351-369.</w:t>
      </w:r>
    </w:p>
    <w:p w14:paraId="3B0472A2" w14:textId="77777777" w:rsidR="00254BD8" w:rsidRPr="0091418A"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Roach, A., Schwartz, M. F., Martin, N., Grewal, R. S., &amp; Brecher, A. (1996). The Philadelphia naming test: scoring and rationale.</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Clinical Aphasiology</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24</w:t>
      </w:r>
      <w:r w:rsidRPr="0091418A">
        <w:rPr>
          <w:rFonts w:eastAsia="Times New Roman"/>
          <w:color w:val="222222"/>
          <w:shd w:val="clear" w:color="auto" w:fill="FFFFFF"/>
        </w:rPr>
        <w:t>, 121-133.</w:t>
      </w:r>
    </w:p>
    <w:p w14:paraId="34AE7F4D" w14:textId="77777777" w:rsidR="00254BD8" w:rsidRPr="00453912" w:rsidRDefault="00254BD8" w:rsidP="00254BD8">
      <w:pPr>
        <w:spacing w:line="480" w:lineRule="auto"/>
        <w:ind w:left="720" w:hanging="720"/>
        <w:rPr>
          <w:rFonts w:eastAsia="Times New Roman"/>
        </w:rPr>
      </w:pPr>
      <w:r w:rsidRPr="00453912">
        <w:rPr>
          <w:rFonts w:eastAsia="Times New Roman"/>
          <w:color w:val="222222"/>
          <w:shd w:val="clear" w:color="auto" w:fill="FFFFFF"/>
        </w:rPr>
        <w:lastRenderedPageBreak/>
        <w:t>Schwartz, M. F., Dell, G. S., Martin, N., Gahl, S., &amp; Sobel, P. (2006). A case-series test of the interactive two-step model of lexical access: Evidence from picture naming. </w:t>
      </w:r>
      <w:r w:rsidRPr="00453912">
        <w:rPr>
          <w:rFonts w:eastAsia="Times New Roman"/>
          <w:i/>
          <w:iCs/>
          <w:color w:val="222222"/>
          <w:shd w:val="clear" w:color="auto" w:fill="FFFFFF"/>
        </w:rPr>
        <w:t>Journal of Memory and Language</w:t>
      </w:r>
      <w:r w:rsidRPr="00453912">
        <w:rPr>
          <w:rFonts w:eastAsia="Times New Roman"/>
          <w:color w:val="222222"/>
          <w:shd w:val="clear" w:color="auto" w:fill="FFFFFF"/>
        </w:rPr>
        <w:t>, </w:t>
      </w:r>
      <w:r w:rsidRPr="00453912">
        <w:rPr>
          <w:rFonts w:eastAsia="Times New Roman"/>
          <w:i/>
          <w:iCs/>
          <w:color w:val="222222"/>
          <w:shd w:val="clear" w:color="auto" w:fill="FFFFFF"/>
        </w:rPr>
        <w:t>54</w:t>
      </w:r>
      <w:r w:rsidRPr="00453912">
        <w:rPr>
          <w:rFonts w:eastAsia="Times New Roman"/>
          <w:color w:val="222222"/>
          <w:shd w:val="clear" w:color="auto" w:fill="FFFFFF"/>
        </w:rPr>
        <w:t>(2), 228-264.</w:t>
      </w:r>
    </w:p>
    <w:p w14:paraId="25568DA2" w14:textId="77777777" w:rsidR="00254BD8" w:rsidRPr="009107BE"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Schwartz, M. F., Kimberg, D. Y., Walker, G. M., Faseyitan, O., Brecher, A., Dell, G. S., &amp; Coslett, H. B. (2009). Anterior temporal involvement in semantic word retrieval: voxel-based lesion-symptom mapping evidence from aphasia.</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Brain</w:t>
      </w:r>
      <w:r w:rsidRPr="0091418A">
        <w:rPr>
          <w:rFonts w:eastAsia="Times New Roman"/>
          <w:color w:val="222222"/>
          <w:shd w:val="clear" w:color="auto" w:fill="FFFFFF"/>
        </w:rPr>
        <w:t xml:space="preserve">, </w:t>
      </w:r>
      <w:r w:rsidRPr="009107BE">
        <w:rPr>
          <w:rFonts w:eastAsia="Times New Roman"/>
          <w:i/>
          <w:color w:val="222222"/>
          <w:shd w:val="clear" w:color="auto" w:fill="FFFFFF"/>
        </w:rPr>
        <w:t>132</w:t>
      </w:r>
      <w:r w:rsidRPr="009107BE">
        <w:rPr>
          <w:rFonts w:eastAsia="Times New Roman"/>
          <w:color w:val="222222"/>
          <w:shd w:val="clear" w:color="auto" w:fill="FFFFFF"/>
        </w:rPr>
        <w:t>(12), 3411-3427.</w:t>
      </w:r>
    </w:p>
    <w:p w14:paraId="04843F78" w14:textId="77777777" w:rsidR="00254BD8" w:rsidRPr="009107BE" w:rsidRDefault="00254BD8" w:rsidP="00254BD8">
      <w:pPr>
        <w:spacing w:line="480" w:lineRule="auto"/>
        <w:ind w:left="720" w:hanging="720"/>
        <w:rPr>
          <w:rFonts w:eastAsia="Times New Roman"/>
          <w:color w:val="222222"/>
          <w:shd w:val="clear" w:color="auto" w:fill="FFFFFF"/>
        </w:rPr>
      </w:pPr>
      <w:r w:rsidRPr="009107BE">
        <w:rPr>
          <w:rFonts w:eastAsia="Times New Roman"/>
          <w:color w:val="222222"/>
          <w:shd w:val="clear" w:color="auto" w:fill="FFFFFF"/>
        </w:rPr>
        <w:t>Smith, J. B., &amp; Batchelder, W. H. (2008). Assessing individual differences in categorical data.</w:t>
      </w:r>
      <w:r w:rsidRPr="009107BE">
        <w:rPr>
          <w:rStyle w:val="apple-converted-space"/>
          <w:rFonts w:eastAsia="Times New Roman"/>
          <w:color w:val="222222"/>
          <w:shd w:val="clear" w:color="auto" w:fill="FFFFFF"/>
        </w:rPr>
        <w:t xml:space="preserve"> </w:t>
      </w:r>
      <w:r w:rsidRPr="009107BE">
        <w:rPr>
          <w:rFonts w:eastAsia="Times New Roman"/>
          <w:i/>
          <w:iCs/>
          <w:color w:val="222222"/>
          <w:shd w:val="clear" w:color="auto" w:fill="FFFFFF"/>
        </w:rPr>
        <w:t>Psychonomic Bulletin &amp; Review</w:t>
      </w:r>
      <w:r w:rsidRPr="009107BE">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15</w:t>
      </w:r>
      <w:r w:rsidRPr="009107BE">
        <w:rPr>
          <w:rFonts w:eastAsia="Times New Roman"/>
          <w:color w:val="222222"/>
          <w:shd w:val="clear" w:color="auto" w:fill="FFFFFF"/>
        </w:rPr>
        <w:t>(4), 713-731.</w:t>
      </w:r>
    </w:p>
    <w:p w14:paraId="60839A3C" w14:textId="77777777" w:rsidR="00254BD8" w:rsidRPr="0091418A" w:rsidRDefault="00254BD8" w:rsidP="00254BD8">
      <w:pPr>
        <w:spacing w:line="480" w:lineRule="auto"/>
        <w:ind w:left="720" w:hanging="720"/>
        <w:rPr>
          <w:rFonts w:eastAsia="Times New Roman"/>
          <w:color w:val="222222"/>
          <w:shd w:val="clear" w:color="auto" w:fill="FFFFFF"/>
        </w:rPr>
      </w:pPr>
      <w:r w:rsidRPr="009107BE">
        <w:rPr>
          <w:rFonts w:eastAsia="Times New Roman"/>
          <w:color w:val="222222"/>
          <w:shd w:val="clear" w:color="auto" w:fill="FFFFFF"/>
        </w:rPr>
        <w:t>Swan, D., &amp; Goswami, U. (1997). Picture naming deficits in developmental dyslexia: The phonological representations hypothesis.</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Brain and Language</w:t>
      </w:r>
      <w:r w:rsidRPr="009107BE">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56</w:t>
      </w:r>
      <w:r w:rsidRPr="009107BE">
        <w:rPr>
          <w:rFonts w:eastAsia="Times New Roman"/>
          <w:color w:val="222222"/>
          <w:shd w:val="clear" w:color="auto" w:fill="FFFFFF"/>
        </w:rPr>
        <w:t>(3), 334-353.</w:t>
      </w:r>
    </w:p>
    <w:p w14:paraId="33C0E01E" w14:textId="77777777" w:rsidR="00254BD8" w:rsidRPr="009107BE" w:rsidRDefault="00254BD8" w:rsidP="00254BD8">
      <w:pPr>
        <w:spacing w:line="480" w:lineRule="auto"/>
        <w:ind w:left="720" w:hanging="720"/>
        <w:rPr>
          <w:rFonts w:eastAsia="Times New Roman"/>
          <w:color w:val="222222"/>
          <w:shd w:val="clear" w:color="auto" w:fill="FFFFFF"/>
        </w:rPr>
      </w:pPr>
      <w:r w:rsidRPr="0091418A">
        <w:rPr>
          <w:rFonts w:eastAsia="Times New Roman"/>
          <w:color w:val="000000"/>
          <w:shd w:val="clear" w:color="auto" w:fill="FFFFFF"/>
        </w:rPr>
        <w:t>Vaden, K.I., Halpin, H.R., Hickok, G.S. (2009). Irvine Phonotactic Online Dictionary, Version 2.0. [Data file]. Available from http://www.iphod.com</w:t>
      </w:r>
      <w:r w:rsidRPr="0091418A">
        <w:rPr>
          <w:rFonts w:eastAsia="Times New Roman"/>
        </w:rPr>
        <w:t>.</w:t>
      </w:r>
    </w:p>
    <w:p w14:paraId="09629D18" w14:textId="77777777" w:rsidR="00254BD8" w:rsidRPr="0091418A" w:rsidRDefault="00254BD8" w:rsidP="00254BD8">
      <w:pPr>
        <w:spacing w:line="480" w:lineRule="auto"/>
        <w:ind w:left="720" w:hanging="720"/>
        <w:rPr>
          <w:rFonts w:eastAsia="Times New Roman"/>
          <w:color w:val="222222"/>
          <w:shd w:val="clear" w:color="auto" w:fill="FFFFFF"/>
        </w:rPr>
      </w:pPr>
      <w:r w:rsidRPr="009107BE">
        <w:rPr>
          <w:rFonts w:eastAsia="Times New Roman"/>
          <w:color w:val="222222"/>
          <w:shd w:val="clear" w:color="auto" w:fill="FFFFFF"/>
        </w:rPr>
        <w:t>Vitkovitch, M., Humphreys, G. W., &amp; Lloyd-Jones, T. J. (1993). On naming a giraffe a zebra: Picture naming errors across different object categories.</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Journal of Experimental Psychology: Learning, Memory, and Cognition</w:t>
      </w:r>
      <w:r w:rsidRPr="009107BE">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19</w:t>
      </w:r>
      <w:r w:rsidRPr="009107BE">
        <w:rPr>
          <w:rFonts w:eastAsia="Times New Roman"/>
          <w:color w:val="222222"/>
          <w:shd w:val="clear" w:color="auto" w:fill="FFFFFF"/>
        </w:rPr>
        <w:t>(2), 243.</w:t>
      </w:r>
    </w:p>
    <w:p w14:paraId="27314C0E" w14:textId="77777777" w:rsidR="00254BD8" w:rsidRDefault="00254BD8" w:rsidP="00254BD8">
      <w:pPr>
        <w:spacing w:line="480" w:lineRule="auto"/>
        <w:ind w:left="720" w:hanging="720"/>
        <w:rPr>
          <w:rFonts w:eastAsia="Times New Roman"/>
          <w:color w:val="000000"/>
        </w:rPr>
      </w:pPr>
      <w:r>
        <w:rPr>
          <w:rFonts w:eastAsia="Times New Roman"/>
          <w:color w:val="000000"/>
        </w:rPr>
        <w:t>Walker, G</w:t>
      </w:r>
      <w:r w:rsidRPr="00035ADA">
        <w:rPr>
          <w:rFonts w:eastAsia="Times New Roman"/>
          <w:color w:val="000000"/>
        </w:rPr>
        <w:t xml:space="preserve">. (2016). Computational Modeling of Speech Production and Aphasia. </w:t>
      </w:r>
      <w:r>
        <w:rPr>
          <w:rFonts w:eastAsia="Times New Roman"/>
          <w:color w:val="000000"/>
        </w:rPr>
        <w:t xml:space="preserve">(Doctoral dissertation, </w:t>
      </w:r>
      <w:r w:rsidRPr="00035ADA">
        <w:rPr>
          <w:rFonts w:eastAsia="Times New Roman"/>
          <w:color w:val="000000"/>
        </w:rPr>
        <w:t>UC Irvine: Psychology</w:t>
      </w:r>
      <w:r>
        <w:rPr>
          <w:rFonts w:eastAsia="Times New Roman"/>
          <w:color w:val="000000"/>
        </w:rPr>
        <w:t>, 2016)</w:t>
      </w:r>
      <w:r w:rsidRPr="00035ADA">
        <w:rPr>
          <w:rFonts w:eastAsia="Times New Roman"/>
          <w:color w:val="000000"/>
        </w:rPr>
        <w:t>. Retrieved from: https://escholarship.org/uc/item/1cp5g22d</w:t>
      </w:r>
    </w:p>
    <w:p w14:paraId="293F809E" w14:textId="77777777" w:rsidR="00254BD8" w:rsidRPr="0091418A"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t>Walker, G. M., &amp; Hickok, G. (2016). Bridging computational approaches to speech production: The semantic–lexical–auditory–motor model (SLAM).</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Psychonomic Bulletin &amp; Review</w:t>
      </w:r>
      <w:r w:rsidRPr="0091418A">
        <w:rPr>
          <w:rFonts w:eastAsia="Times New Roman"/>
          <w:color w:val="222222"/>
          <w:shd w:val="clear" w:color="auto" w:fill="FFFFFF"/>
        </w:rPr>
        <w:t>,</w:t>
      </w:r>
      <w:r w:rsidRPr="0091418A">
        <w:rPr>
          <w:rStyle w:val="apple-converted-space"/>
          <w:rFonts w:eastAsia="Times New Roman"/>
          <w:color w:val="222222"/>
          <w:shd w:val="clear" w:color="auto" w:fill="FFFFFF"/>
        </w:rPr>
        <w:t xml:space="preserve"> </w:t>
      </w:r>
      <w:r w:rsidRPr="0091418A">
        <w:rPr>
          <w:rFonts w:eastAsia="Times New Roman"/>
          <w:i/>
          <w:iCs/>
          <w:color w:val="222222"/>
          <w:shd w:val="clear" w:color="auto" w:fill="FFFFFF"/>
        </w:rPr>
        <w:t>23</w:t>
      </w:r>
      <w:r w:rsidRPr="0091418A">
        <w:rPr>
          <w:rFonts w:eastAsia="Times New Roman"/>
          <w:color w:val="222222"/>
          <w:shd w:val="clear" w:color="auto" w:fill="FFFFFF"/>
        </w:rPr>
        <w:t>(2), 339-352.</w:t>
      </w:r>
    </w:p>
    <w:p w14:paraId="0435E47A" w14:textId="77777777" w:rsidR="00254BD8" w:rsidRPr="009107BE" w:rsidRDefault="00254BD8" w:rsidP="00254BD8">
      <w:pPr>
        <w:spacing w:line="480" w:lineRule="auto"/>
        <w:ind w:left="720" w:hanging="720"/>
        <w:rPr>
          <w:rFonts w:eastAsia="Times New Roman"/>
          <w:color w:val="222222"/>
          <w:shd w:val="clear" w:color="auto" w:fill="FFFFFF"/>
        </w:rPr>
      </w:pPr>
      <w:r w:rsidRPr="0091418A">
        <w:rPr>
          <w:rFonts w:eastAsia="Times New Roman"/>
          <w:color w:val="222222"/>
          <w:shd w:val="clear" w:color="auto" w:fill="FFFFFF"/>
        </w:rPr>
        <w:lastRenderedPageBreak/>
        <w:t>Walker, G. M., &amp; Schwartz, M. F. (2012). Short-form Philadelphia naming test: Rationale and empirical evaluation.</w:t>
      </w:r>
      <w:r w:rsidRPr="0091418A">
        <w:rPr>
          <w:rStyle w:val="apple-converted-space"/>
          <w:rFonts w:eastAsia="Times New Roman"/>
          <w:color w:val="222222"/>
          <w:shd w:val="clear" w:color="auto" w:fill="FFFFFF"/>
        </w:rPr>
        <w:t> </w:t>
      </w:r>
      <w:r w:rsidRPr="0091418A">
        <w:rPr>
          <w:rFonts w:eastAsia="Times New Roman"/>
          <w:i/>
          <w:iCs/>
          <w:color w:val="222222"/>
          <w:shd w:val="clear" w:color="auto" w:fill="FFFFFF"/>
        </w:rPr>
        <w:t>American Journal of Speech-Language Pathology</w:t>
      </w:r>
      <w:r w:rsidRPr="0091418A">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21</w:t>
      </w:r>
      <w:r w:rsidRPr="009107BE">
        <w:rPr>
          <w:rFonts w:eastAsia="Times New Roman"/>
          <w:color w:val="222222"/>
          <w:shd w:val="clear" w:color="auto" w:fill="FFFFFF"/>
        </w:rPr>
        <w:t>(2), S140-S153.</w:t>
      </w:r>
    </w:p>
    <w:p w14:paraId="228ABCD7" w14:textId="77777777" w:rsidR="00254BD8" w:rsidRPr="009107BE" w:rsidRDefault="00254BD8" w:rsidP="00254BD8">
      <w:pPr>
        <w:spacing w:line="480" w:lineRule="auto"/>
        <w:ind w:left="720" w:hanging="720"/>
        <w:rPr>
          <w:rFonts w:eastAsia="Times New Roman"/>
          <w:color w:val="222222"/>
          <w:shd w:val="clear" w:color="auto" w:fill="FFFFFF"/>
        </w:rPr>
      </w:pPr>
      <w:r w:rsidRPr="009107BE">
        <w:rPr>
          <w:rFonts w:eastAsia="Times New Roman"/>
          <w:color w:val="222222"/>
          <w:shd w:val="clear" w:color="auto" w:fill="FFFFFF"/>
        </w:rPr>
        <w:t>Walker, G. M., Schwartz, M. F., Kimberg, D. Y., Faseyitan, O., Brecher, A., Dell, G. S., &amp; Coslett, H. B. (2011). Support for anterior temporal involvement in semantic error production in aphasia: new evidence from VLSM.</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Brain and Language</w:t>
      </w:r>
      <w:r w:rsidRPr="009107BE">
        <w:rPr>
          <w:rFonts w:eastAsia="Times New Roman"/>
          <w:color w:val="222222"/>
          <w:shd w:val="clear" w:color="auto" w:fill="FFFFFF"/>
        </w:rPr>
        <w:t>,</w:t>
      </w:r>
      <w:r w:rsidRPr="009107BE">
        <w:rPr>
          <w:rStyle w:val="apple-converted-space"/>
          <w:rFonts w:eastAsia="Times New Roman"/>
          <w:color w:val="222222"/>
          <w:shd w:val="clear" w:color="auto" w:fill="FFFFFF"/>
        </w:rPr>
        <w:t> </w:t>
      </w:r>
      <w:r w:rsidRPr="009107BE">
        <w:rPr>
          <w:rFonts w:eastAsia="Times New Roman"/>
          <w:i/>
          <w:iCs/>
          <w:color w:val="222222"/>
          <w:shd w:val="clear" w:color="auto" w:fill="FFFFFF"/>
        </w:rPr>
        <w:t>117</w:t>
      </w:r>
      <w:r w:rsidRPr="009107BE">
        <w:rPr>
          <w:rFonts w:eastAsia="Times New Roman"/>
          <w:color w:val="222222"/>
          <w:shd w:val="clear" w:color="auto" w:fill="FFFFFF"/>
        </w:rPr>
        <w:t>(3), 110-122.</w:t>
      </w:r>
    </w:p>
    <w:p w14:paraId="3F7B5780" w14:textId="77777777" w:rsidR="00254BD8" w:rsidRPr="00DF757E" w:rsidRDefault="00254BD8" w:rsidP="00254BD8">
      <w:pPr>
        <w:spacing w:line="480" w:lineRule="auto"/>
        <w:ind w:left="720" w:hanging="720"/>
        <w:rPr>
          <w:rFonts w:eastAsia="Times New Roman"/>
        </w:rPr>
      </w:pPr>
      <w:r w:rsidRPr="00DF757E">
        <w:rPr>
          <w:rFonts w:eastAsia="Times New Roman"/>
          <w:color w:val="222222"/>
          <w:shd w:val="clear" w:color="auto" w:fill="FFFFFF"/>
        </w:rPr>
        <w:t>Yourganov, G., Smith, K. G., Fridriksson, J., &amp; Rorden, C. (2015). Predicting aphasia type from brain damage measured with structural MRI.</w:t>
      </w:r>
      <w:r w:rsidRPr="00DF757E">
        <w:rPr>
          <w:rStyle w:val="apple-converted-space"/>
          <w:rFonts w:eastAsia="Times New Roman"/>
          <w:color w:val="222222"/>
          <w:shd w:val="clear" w:color="auto" w:fill="FFFFFF"/>
        </w:rPr>
        <w:t> </w:t>
      </w:r>
      <w:r w:rsidRPr="00DF757E">
        <w:rPr>
          <w:rFonts w:eastAsia="Times New Roman"/>
          <w:i/>
          <w:iCs/>
          <w:color w:val="222222"/>
          <w:shd w:val="clear" w:color="auto" w:fill="FFFFFF"/>
        </w:rPr>
        <w:t>Cortex</w:t>
      </w:r>
      <w:r w:rsidRPr="00DF757E">
        <w:rPr>
          <w:rFonts w:eastAsia="Times New Roman"/>
          <w:color w:val="222222"/>
          <w:shd w:val="clear" w:color="auto" w:fill="FFFFFF"/>
        </w:rPr>
        <w:t>,</w:t>
      </w:r>
      <w:r w:rsidRPr="00DF757E">
        <w:rPr>
          <w:rStyle w:val="apple-converted-space"/>
          <w:rFonts w:eastAsia="Times New Roman"/>
          <w:color w:val="222222"/>
          <w:shd w:val="clear" w:color="auto" w:fill="FFFFFF"/>
        </w:rPr>
        <w:t> </w:t>
      </w:r>
      <w:r w:rsidRPr="00DF757E">
        <w:rPr>
          <w:rFonts w:eastAsia="Times New Roman"/>
          <w:i/>
          <w:iCs/>
          <w:color w:val="222222"/>
          <w:shd w:val="clear" w:color="auto" w:fill="FFFFFF"/>
        </w:rPr>
        <w:t>73</w:t>
      </w:r>
      <w:r w:rsidRPr="00DF757E">
        <w:rPr>
          <w:rFonts w:eastAsia="Times New Roman"/>
          <w:color w:val="222222"/>
          <w:shd w:val="clear" w:color="auto" w:fill="FFFFFF"/>
        </w:rPr>
        <w:t>, 203-215.</w:t>
      </w:r>
    </w:p>
    <w:p w14:paraId="79D8A9B4" w14:textId="77777777" w:rsidR="00254BD8" w:rsidRDefault="00254BD8" w:rsidP="00254BD8">
      <w:r>
        <w:rPr>
          <w:rFonts w:eastAsia="Times New Roman"/>
          <w:color w:val="222222"/>
          <w:shd w:val="clear" w:color="auto" w:fill="FFFFFF"/>
        </w:rPr>
        <w:br w:type="page"/>
      </w:r>
      <w:r>
        <w:lastRenderedPageBreak/>
        <w:t>Notes:</w:t>
      </w:r>
    </w:p>
    <w:p w14:paraId="07F3674A" w14:textId="77777777" w:rsidR="00254BD8" w:rsidRDefault="00254BD8" w:rsidP="00254BD8">
      <w:pPr>
        <w:spacing w:line="480" w:lineRule="auto"/>
      </w:pPr>
    </w:p>
    <w:p w14:paraId="1FCE2FF7" w14:textId="77777777" w:rsidR="00254BD8" w:rsidRDefault="00254BD8" w:rsidP="00254BD8">
      <w:pPr>
        <w:spacing w:line="480" w:lineRule="auto"/>
      </w:pPr>
      <w:r>
        <w:t xml:space="preserve">1. The model does not have a theoretical commitment to interactivity between representations, as the possibility of selecting a phonologically related lexeme can arise from other mechanisms besides interactive feedback; the tree structure is merely consistent with the existence of a feedback mechanism. </w:t>
      </w:r>
    </w:p>
    <w:p w14:paraId="4412E568" w14:textId="77777777" w:rsidR="00254BD8" w:rsidRDefault="00254BD8" w:rsidP="00254BD8">
      <w:pPr>
        <w:spacing w:line="480" w:lineRule="auto"/>
      </w:pPr>
      <w:r>
        <w:t>2. The full model represent</w:t>
      </w:r>
      <w:r w:rsidRPr="00BD2B69">
        <w:t>s a ceiling for the encoding paradigm. In a truly predictive paradigm, there m</w:t>
      </w:r>
      <w:r>
        <w:t>ay be an effective limit on the expected prediction accuracy</w:t>
      </w:r>
      <w:r w:rsidRPr="00BD2B69">
        <w:t xml:space="preserve">, for instance, if responses are truly </w:t>
      </w:r>
      <w:r>
        <w:t>stochastic</w:t>
      </w:r>
      <w:r w:rsidRPr="00BD2B69">
        <w:t>.</w:t>
      </w:r>
    </w:p>
    <w:p w14:paraId="23F795FC" w14:textId="77777777" w:rsidR="00254BD8" w:rsidRDefault="00254BD8" w:rsidP="00254BD8">
      <w:r>
        <w:br w:type="page"/>
      </w:r>
    </w:p>
    <w:p w14:paraId="6C4197CC" w14:textId="77777777" w:rsidR="00254BD8" w:rsidRDefault="00254BD8" w:rsidP="00254BD8"/>
    <w:tbl>
      <w:tblPr>
        <w:tblW w:w="10585" w:type="dxa"/>
        <w:jc w:val="center"/>
        <w:tblLayout w:type="fixed"/>
        <w:tblLook w:val="04A0" w:firstRow="1" w:lastRow="0" w:firstColumn="1" w:lastColumn="0" w:noHBand="0" w:noVBand="1"/>
      </w:tblPr>
      <w:tblGrid>
        <w:gridCol w:w="1693"/>
        <w:gridCol w:w="1080"/>
        <w:gridCol w:w="990"/>
        <w:gridCol w:w="1176"/>
        <w:gridCol w:w="270"/>
        <w:gridCol w:w="2014"/>
        <w:gridCol w:w="1130"/>
        <w:gridCol w:w="1086"/>
        <w:gridCol w:w="1146"/>
      </w:tblGrid>
      <w:tr w:rsidR="00254BD8" w:rsidRPr="00E818EF" w14:paraId="09CD6E5C" w14:textId="77777777" w:rsidTr="00254BD8">
        <w:trPr>
          <w:trHeight w:val="260"/>
          <w:jc w:val="center"/>
        </w:trPr>
        <w:tc>
          <w:tcPr>
            <w:tcW w:w="1693" w:type="dxa"/>
          </w:tcPr>
          <w:p w14:paraId="2B69503E" w14:textId="77777777" w:rsidR="00254BD8" w:rsidRPr="00E818EF" w:rsidRDefault="00254BD8" w:rsidP="00254BD8">
            <w:pPr>
              <w:rPr>
                <w:rFonts w:eastAsia="Times New Roman"/>
                <w:sz w:val="20"/>
                <w:szCs w:val="20"/>
              </w:rPr>
            </w:pPr>
          </w:p>
        </w:tc>
        <w:tc>
          <w:tcPr>
            <w:tcW w:w="1080" w:type="dxa"/>
            <w:vAlign w:val="bottom"/>
          </w:tcPr>
          <w:p w14:paraId="023819FE" w14:textId="77777777" w:rsidR="00254BD8" w:rsidRPr="00E818EF" w:rsidRDefault="00254BD8" w:rsidP="00254BD8">
            <w:pPr>
              <w:jc w:val="center"/>
              <w:rPr>
                <w:rFonts w:eastAsia="Times New Roman"/>
                <w:sz w:val="20"/>
                <w:szCs w:val="20"/>
              </w:rPr>
            </w:pPr>
            <w:r w:rsidRPr="00E818EF">
              <w:rPr>
                <w:rFonts w:eastAsia="Times New Roman"/>
                <w:b/>
                <w:bCs/>
                <w:sz w:val="20"/>
                <w:szCs w:val="20"/>
              </w:rPr>
              <w:t>MR</w:t>
            </w:r>
            <w:r>
              <w:rPr>
                <w:rFonts w:eastAsia="Times New Roman"/>
                <w:b/>
                <w:bCs/>
                <w:sz w:val="20"/>
                <w:szCs w:val="20"/>
              </w:rPr>
              <w:t>RI</w:t>
            </w:r>
          </w:p>
        </w:tc>
        <w:tc>
          <w:tcPr>
            <w:tcW w:w="990" w:type="dxa"/>
            <w:vAlign w:val="bottom"/>
          </w:tcPr>
          <w:p w14:paraId="3D49D2FB" w14:textId="77777777" w:rsidR="00254BD8" w:rsidRPr="00E818EF" w:rsidRDefault="00254BD8" w:rsidP="00254BD8">
            <w:pPr>
              <w:jc w:val="center"/>
              <w:rPr>
                <w:rFonts w:eastAsia="Times New Roman"/>
                <w:sz w:val="20"/>
                <w:szCs w:val="20"/>
              </w:rPr>
            </w:pPr>
            <w:r w:rsidRPr="00E818EF">
              <w:rPr>
                <w:rFonts w:eastAsia="Times New Roman"/>
                <w:b/>
                <w:bCs/>
                <w:sz w:val="20"/>
                <w:szCs w:val="20"/>
              </w:rPr>
              <w:t>SC</w:t>
            </w:r>
          </w:p>
        </w:tc>
        <w:tc>
          <w:tcPr>
            <w:tcW w:w="1176" w:type="dxa"/>
            <w:vAlign w:val="bottom"/>
          </w:tcPr>
          <w:p w14:paraId="542FB962" w14:textId="77777777" w:rsidR="00254BD8" w:rsidRPr="00E818EF" w:rsidRDefault="00254BD8" w:rsidP="00254BD8">
            <w:pPr>
              <w:jc w:val="center"/>
              <w:rPr>
                <w:rFonts w:eastAsia="Times New Roman"/>
                <w:sz w:val="20"/>
                <w:szCs w:val="20"/>
              </w:rPr>
            </w:pPr>
            <w:r w:rsidRPr="00E818EF">
              <w:rPr>
                <w:rFonts w:eastAsia="Times New Roman"/>
                <w:b/>
                <w:bCs/>
                <w:sz w:val="20"/>
                <w:szCs w:val="20"/>
              </w:rPr>
              <w:t>Combined</w:t>
            </w:r>
          </w:p>
        </w:tc>
        <w:tc>
          <w:tcPr>
            <w:tcW w:w="270" w:type="dxa"/>
          </w:tcPr>
          <w:p w14:paraId="45E7B90C" w14:textId="77777777" w:rsidR="00254BD8" w:rsidRPr="00E818EF" w:rsidRDefault="00254BD8" w:rsidP="00254BD8">
            <w:pPr>
              <w:rPr>
                <w:rFonts w:eastAsia="Times New Roman"/>
                <w:sz w:val="20"/>
                <w:szCs w:val="20"/>
              </w:rPr>
            </w:pPr>
          </w:p>
        </w:tc>
        <w:tc>
          <w:tcPr>
            <w:tcW w:w="2014" w:type="dxa"/>
          </w:tcPr>
          <w:p w14:paraId="65B2D008" w14:textId="77777777" w:rsidR="00254BD8" w:rsidRPr="00E818EF" w:rsidRDefault="00254BD8" w:rsidP="00254BD8">
            <w:pPr>
              <w:rPr>
                <w:rFonts w:eastAsia="Times New Roman"/>
                <w:sz w:val="20"/>
                <w:szCs w:val="20"/>
              </w:rPr>
            </w:pPr>
          </w:p>
        </w:tc>
        <w:tc>
          <w:tcPr>
            <w:tcW w:w="1130" w:type="dxa"/>
            <w:vAlign w:val="bottom"/>
          </w:tcPr>
          <w:p w14:paraId="17E3B879" w14:textId="77777777" w:rsidR="00254BD8" w:rsidRPr="00E818EF" w:rsidRDefault="00254BD8" w:rsidP="00254BD8">
            <w:pPr>
              <w:jc w:val="center"/>
              <w:rPr>
                <w:rFonts w:eastAsia="Times New Roman"/>
                <w:sz w:val="20"/>
                <w:szCs w:val="20"/>
              </w:rPr>
            </w:pPr>
            <w:r w:rsidRPr="00E818EF">
              <w:rPr>
                <w:rFonts w:eastAsia="Times New Roman"/>
                <w:b/>
                <w:bCs/>
                <w:sz w:val="20"/>
                <w:szCs w:val="20"/>
              </w:rPr>
              <w:t>MR</w:t>
            </w:r>
            <w:r>
              <w:rPr>
                <w:rFonts w:eastAsia="Times New Roman"/>
                <w:b/>
                <w:bCs/>
                <w:sz w:val="20"/>
                <w:szCs w:val="20"/>
              </w:rPr>
              <w:t>RI</w:t>
            </w:r>
          </w:p>
        </w:tc>
        <w:tc>
          <w:tcPr>
            <w:tcW w:w="1086" w:type="dxa"/>
            <w:vAlign w:val="bottom"/>
          </w:tcPr>
          <w:p w14:paraId="1628AD36" w14:textId="77777777" w:rsidR="00254BD8" w:rsidRPr="00E818EF" w:rsidRDefault="00254BD8" w:rsidP="00254BD8">
            <w:pPr>
              <w:jc w:val="center"/>
              <w:rPr>
                <w:rFonts w:eastAsia="Times New Roman"/>
                <w:sz w:val="20"/>
                <w:szCs w:val="20"/>
              </w:rPr>
            </w:pPr>
            <w:r w:rsidRPr="00E818EF">
              <w:rPr>
                <w:rFonts w:eastAsia="Times New Roman"/>
                <w:b/>
                <w:bCs/>
                <w:sz w:val="20"/>
                <w:szCs w:val="20"/>
              </w:rPr>
              <w:t>SC</w:t>
            </w:r>
          </w:p>
        </w:tc>
        <w:tc>
          <w:tcPr>
            <w:tcW w:w="1146" w:type="dxa"/>
            <w:vAlign w:val="bottom"/>
          </w:tcPr>
          <w:p w14:paraId="3189AD63" w14:textId="77777777" w:rsidR="00254BD8" w:rsidRPr="00E818EF" w:rsidRDefault="00254BD8" w:rsidP="00254BD8">
            <w:pPr>
              <w:jc w:val="center"/>
              <w:rPr>
                <w:rFonts w:eastAsia="Times New Roman"/>
                <w:sz w:val="20"/>
                <w:szCs w:val="20"/>
              </w:rPr>
            </w:pPr>
            <w:r w:rsidRPr="00E818EF">
              <w:rPr>
                <w:rFonts w:eastAsia="Times New Roman"/>
                <w:b/>
                <w:bCs/>
                <w:sz w:val="20"/>
                <w:szCs w:val="20"/>
              </w:rPr>
              <w:t>Combined</w:t>
            </w:r>
          </w:p>
        </w:tc>
      </w:tr>
      <w:tr w:rsidR="00254BD8" w:rsidRPr="00E818EF" w14:paraId="7356E2FA" w14:textId="77777777" w:rsidTr="00254BD8">
        <w:trPr>
          <w:trHeight w:val="260"/>
          <w:jc w:val="center"/>
        </w:trPr>
        <w:tc>
          <w:tcPr>
            <w:tcW w:w="1693" w:type="dxa"/>
            <w:vAlign w:val="bottom"/>
          </w:tcPr>
          <w:p w14:paraId="290F6629" w14:textId="77777777" w:rsidR="00254BD8" w:rsidRDefault="00254BD8" w:rsidP="00254BD8">
            <w:pPr>
              <w:rPr>
                <w:rFonts w:eastAsia="Times New Roman"/>
                <w:b/>
                <w:sz w:val="20"/>
                <w:szCs w:val="20"/>
              </w:rPr>
            </w:pPr>
            <w:r>
              <w:rPr>
                <w:rFonts w:eastAsia="Times New Roman"/>
                <w:b/>
                <w:sz w:val="20"/>
                <w:szCs w:val="20"/>
              </w:rPr>
              <w:t>N</w:t>
            </w:r>
          </w:p>
        </w:tc>
        <w:tc>
          <w:tcPr>
            <w:tcW w:w="1080" w:type="dxa"/>
          </w:tcPr>
          <w:p w14:paraId="4ECF0936" w14:textId="77777777" w:rsidR="00254BD8" w:rsidRDefault="00254BD8" w:rsidP="00254BD8">
            <w:pPr>
              <w:rPr>
                <w:rFonts w:eastAsia="Times New Roman"/>
                <w:b/>
                <w:sz w:val="20"/>
                <w:szCs w:val="20"/>
              </w:rPr>
            </w:pPr>
          </w:p>
        </w:tc>
        <w:tc>
          <w:tcPr>
            <w:tcW w:w="990" w:type="dxa"/>
          </w:tcPr>
          <w:p w14:paraId="77A1400B" w14:textId="77777777" w:rsidR="00254BD8" w:rsidRDefault="00254BD8" w:rsidP="00254BD8">
            <w:pPr>
              <w:rPr>
                <w:rFonts w:eastAsia="Times New Roman"/>
                <w:b/>
                <w:sz w:val="20"/>
                <w:szCs w:val="20"/>
              </w:rPr>
            </w:pPr>
          </w:p>
        </w:tc>
        <w:tc>
          <w:tcPr>
            <w:tcW w:w="1176" w:type="dxa"/>
          </w:tcPr>
          <w:p w14:paraId="0022E7A0" w14:textId="77777777" w:rsidR="00254BD8" w:rsidRDefault="00254BD8" w:rsidP="00254BD8">
            <w:pPr>
              <w:rPr>
                <w:rFonts w:eastAsia="Times New Roman"/>
                <w:b/>
                <w:sz w:val="20"/>
                <w:szCs w:val="20"/>
              </w:rPr>
            </w:pPr>
          </w:p>
        </w:tc>
        <w:tc>
          <w:tcPr>
            <w:tcW w:w="270" w:type="dxa"/>
          </w:tcPr>
          <w:p w14:paraId="561CA1E4" w14:textId="77777777" w:rsidR="00254BD8" w:rsidRPr="00E818EF" w:rsidRDefault="00254BD8" w:rsidP="00254BD8">
            <w:pPr>
              <w:rPr>
                <w:rFonts w:eastAsia="Times New Roman"/>
                <w:b/>
                <w:bCs/>
                <w:sz w:val="20"/>
                <w:szCs w:val="20"/>
              </w:rPr>
            </w:pPr>
          </w:p>
        </w:tc>
        <w:tc>
          <w:tcPr>
            <w:tcW w:w="2014" w:type="dxa"/>
            <w:vAlign w:val="bottom"/>
          </w:tcPr>
          <w:p w14:paraId="237B8D96" w14:textId="77777777" w:rsidR="00254BD8" w:rsidRDefault="00254BD8" w:rsidP="00254BD8">
            <w:pPr>
              <w:rPr>
                <w:rFonts w:eastAsia="Times New Roman"/>
                <w:b/>
                <w:sz w:val="20"/>
                <w:szCs w:val="20"/>
              </w:rPr>
            </w:pPr>
            <w:r w:rsidRPr="00E818EF">
              <w:rPr>
                <w:rFonts w:eastAsia="Times New Roman"/>
                <w:b/>
                <w:bCs/>
                <w:sz w:val="20"/>
                <w:szCs w:val="20"/>
              </w:rPr>
              <w:t>Aphasia type</w:t>
            </w:r>
            <w:r>
              <w:rPr>
                <w:rFonts w:eastAsia="Times New Roman"/>
                <w:b/>
                <w:bCs/>
                <w:sz w:val="20"/>
                <w:szCs w:val="20"/>
              </w:rPr>
              <w:t>*</w:t>
            </w:r>
            <w:r w:rsidRPr="00E82E5F">
              <w:rPr>
                <w:rFonts w:eastAsia="Times New Roman"/>
                <w:b/>
                <w:bCs/>
                <w:sz w:val="20"/>
                <w:szCs w:val="20"/>
                <w:vertAlign w:val="superscript"/>
              </w:rPr>
              <w:t>a</w:t>
            </w:r>
          </w:p>
        </w:tc>
        <w:tc>
          <w:tcPr>
            <w:tcW w:w="1130" w:type="dxa"/>
          </w:tcPr>
          <w:p w14:paraId="55F3689E" w14:textId="77777777" w:rsidR="00254BD8" w:rsidRDefault="00254BD8" w:rsidP="00254BD8">
            <w:pPr>
              <w:jc w:val="center"/>
              <w:rPr>
                <w:rFonts w:eastAsia="Times New Roman"/>
                <w:b/>
                <w:sz w:val="20"/>
                <w:szCs w:val="20"/>
              </w:rPr>
            </w:pPr>
          </w:p>
        </w:tc>
        <w:tc>
          <w:tcPr>
            <w:tcW w:w="1086" w:type="dxa"/>
          </w:tcPr>
          <w:p w14:paraId="760146EB" w14:textId="77777777" w:rsidR="00254BD8" w:rsidRDefault="00254BD8" w:rsidP="00254BD8">
            <w:pPr>
              <w:jc w:val="center"/>
              <w:rPr>
                <w:rFonts w:eastAsia="Times New Roman"/>
                <w:b/>
                <w:sz w:val="20"/>
                <w:szCs w:val="20"/>
              </w:rPr>
            </w:pPr>
          </w:p>
        </w:tc>
        <w:tc>
          <w:tcPr>
            <w:tcW w:w="1146" w:type="dxa"/>
          </w:tcPr>
          <w:p w14:paraId="2A0A9730" w14:textId="77777777" w:rsidR="00254BD8" w:rsidRDefault="00254BD8" w:rsidP="00254BD8">
            <w:pPr>
              <w:jc w:val="center"/>
              <w:rPr>
                <w:rFonts w:eastAsia="Times New Roman"/>
                <w:b/>
                <w:sz w:val="20"/>
                <w:szCs w:val="20"/>
              </w:rPr>
            </w:pPr>
          </w:p>
        </w:tc>
      </w:tr>
      <w:tr w:rsidR="00254BD8" w:rsidRPr="00E818EF" w14:paraId="16EBA249" w14:textId="77777777" w:rsidTr="00254BD8">
        <w:trPr>
          <w:trHeight w:val="260"/>
          <w:jc w:val="center"/>
        </w:trPr>
        <w:tc>
          <w:tcPr>
            <w:tcW w:w="1693" w:type="dxa"/>
            <w:vAlign w:val="bottom"/>
          </w:tcPr>
          <w:p w14:paraId="674E8927" w14:textId="77777777" w:rsidR="00254BD8" w:rsidRDefault="00254BD8" w:rsidP="00254BD8">
            <w:pPr>
              <w:rPr>
                <w:rFonts w:eastAsia="Times New Roman"/>
                <w:bCs/>
                <w:sz w:val="20"/>
                <w:szCs w:val="20"/>
              </w:rPr>
            </w:pPr>
            <w:r>
              <w:rPr>
                <w:rFonts w:eastAsia="Times New Roman"/>
                <w:bCs/>
                <w:sz w:val="20"/>
                <w:szCs w:val="20"/>
              </w:rPr>
              <w:t>Participants</w:t>
            </w:r>
          </w:p>
        </w:tc>
        <w:tc>
          <w:tcPr>
            <w:tcW w:w="1080" w:type="dxa"/>
            <w:vAlign w:val="bottom"/>
          </w:tcPr>
          <w:p w14:paraId="4AF09295" w14:textId="77777777" w:rsidR="00254BD8" w:rsidRDefault="00254BD8" w:rsidP="00254BD8">
            <w:pPr>
              <w:jc w:val="center"/>
              <w:rPr>
                <w:rFonts w:eastAsia="Times New Roman"/>
                <w:bCs/>
                <w:sz w:val="20"/>
                <w:szCs w:val="20"/>
              </w:rPr>
            </w:pPr>
            <w:r w:rsidRPr="00E818EF">
              <w:rPr>
                <w:rFonts w:eastAsia="Times New Roman"/>
                <w:sz w:val="20"/>
                <w:szCs w:val="20"/>
              </w:rPr>
              <w:t>275</w:t>
            </w:r>
          </w:p>
        </w:tc>
        <w:tc>
          <w:tcPr>
            <w:tcW w:w="990" w:type="dxa"/>
            <w:vAlign w:val="bottom"/>
          </w:tcPr>
          <w:p w14:paraId="0A3429CF" w14:textId="77777777" w:rsidR="00254BD8" w:rsidRDefault="00254BD8" w:rsidP="00254BD8">
            <w:pPr>
              <w:jc w:val="center"/>
              <w:rPr>
                <w:rFonts w:eastAsia="Times New Roman"/>
                <w:bCs/>
                <w:sz w:val="20"/>
                <w:szCs w:val="20"/>
              </w:rPr>
            </w:pPr>
            <w:r w:rsidRPr="00E818EF">
              <w:rPr>
                <w:rFonts w:eastAsia="Times New Roman"/>
                <w:sz w:val="20"/>
                <w:szCs w:val="20"/>
              </w:rPr>
              <w:t>90</w:t>
            </w:r>
          </w:p>
        </w:tc>
        <w:tc>
          <w:tcPr>
            <w:tcW w:w="1176" w:type="dxa"/>
            <w:vAlign w:val="bottom"/>
          </w:tcPr>
          <w:p w14:paraId="0E34AF36" w14:textId="77777777" w:rsidR="00254BD8" w:rsidRDefault="00254BD8" w:rsidP="00254BD8">
            <w:pPr>
              <w:jc w:val="center"/>
              <w:rPr>
                <w:rFonts w:eastAsia="Times New Roman"/>
                <w:bCs/>
                <w:sz w:val="20"/>
                <w:szCs w:val="20"/>
              </w:rPr>
            </w:pPr>
            <w:r w:rsidRPr="00E818EF">
              <w:rPr>
                <w:rFonts w:eastAsia="Times New Roman"/>
                <w:sz w:val="20"/>
                <w:szCs w:val="20"/>
              </w:rPr>
              <w:t>365</w:t>
            </w:r>
          </w:p>
        </w:tc>
        <w:tc>
          <w:tcPr>
            <w:tcW w:w="270" w:type="dxa"/>
          </w:tcPr>
          <w:p w14:paraId="16326943" w14:textId="77777777" w:rsidR="00254BD8" w:rsidRPr="00E818EF" w:rsidRDefault="00254BD8" w:rsidP="00254BD8">
            <w:pPr>
              <w:rPr>
                <w:rFonts w:eastAsia="Times New Roman"/>
                <w:sz w:val="20"/>
                <w:szCs w:val="20"/>
              </w:rPr>
            </w:pPr>
          </w:p>
        </w:tc>
        <w:tc>
          <w:tcPr>
            <w:tcW w:w="2014" w:type="dxa"/>
            <w:vAlign w:val="bottom"/>
          </w:tcPr>
          <w:p w14:paraId="26FCDD1F" w14:textId="77777777" w:rsidR="00254BD8" w:rsidRDefault="00254BD8" w:rsidP="00254BD8">
            <w:pPr>
              <w:rPr>
                <w:rFonts w:eastAsia="Times New Roman"/>
                <w:bCs/>
                <w:sz w:val="20"/>
                <w:szCs w:val="20"/>
              </w:rPr>
            </w:pPr>
            <w:r w:rsidRPr="00E818EF">
              <w:rPr>
                <w:rFonts w:eastAsia="Times New Roman"/>
                <w:sz w:val="20"/>
                <w:szCs w:val="20"/>
              </w:rPr>
              <w:t>Anomic</w:t>
            </w:r>
          </w:p>
        </w:tc>
        <w:tc>
          <w:tcPr>
            <w:tcW w:w="1130" w:type="dxa"/>
            <w:vAlign w:val="bottom"/>
          </w:tcPr>
          <w:p w14:paraId="4DBBC76D" w14:textId="77777777" w:rsidR="00254BD8" w:rsidRDefault="00254BD8" w:rsidP="00254BD8">
            <w:pPr>
              <w:jc w:val="center"/>
              <w:rPr>
                <w:rFonts w:eastAsia="Times New Roman"/>
                <w:bCs/>
                <w:sz w:val="20"/>
                <w:szCs w:val="20"/>
              </w:rPr>
            </w:pPr>
            <w:r w:rsidRPr="00E818EF">
              <w:rPr>
                <w:rFonts w:eastAsia="Times New Roman"/>
                <w:sz w:val="20"/>
                <w:szCs w:val="20"/>
              </w:rPr>
              <w:t>118 (43%)</w:t>
            </w:r>
          </w:p>
        </w:tc>
        <w:tc>
          <w:tcPr>
            <w:tcW w:w="1086" w:type="dxa"/>
            <w:vAlign w:val="bottom"/>
          </w:tcPr>
          <w:p w14:paraId="37DE8048" w14:textId="77777777" w:rsidR="00254BD8" w:rsidRDefault="00254BD8" w:rsidP="00254BD8">
            <w:pPr>
              <w:jc w:val="center"/>
              <w:rPr>
                <w:rFonts w:eastAsia="Times New Roman"/>
                <w:bCs/>
                <w:sz w:val="20"/>
                <w:szCs w:val="20"/>
              </w:rPr>
            </w:pPr>
            <w:r w:rsidRPr="00E818EF">
              <w:rPr>
                <w:rFonts w:eastAsia="Times New Roman"/>
                <w:sz w:val="20"/>
                <w:szCs w:val="20"/>
              </w:rPr>
              <w:t>34 (38%)</w:t>
            </w:r>
          </w:p>
        </w:tc>
        <w:tc>
          <w:tcPr>
            <w:tcW w:w="1146" w:type="dxa"/>
            <w:vAlign w:val="bottom"/>
          </w:tcPr>
          <w:p w14:paraId="6DEC2245" w14:textId="77777777" w:rsidR="00254BD8" w:rsidRDefault="00254BD8" w:rsidP="00254BD8">
            <w:pPr>
              <w:jc w:val="center"/>
              <w:rPr>
                <w:rFonts w:eastAsia="Times New Roman"/>
                <w:bCs/>
                <w:sz w:val="20"/>
                <w:szCs w:val="20"/>
              </w:rPr>
            </w:pPr>
            <w:r w:rsidRPr="00E818EF">
              <w:rPr>
                <w:rFonts w:eastAsia="Times New Roman"/>
                <w:sz w:val="20"/>
                <w:szCs w:val="20"/>
              </w:rPr>
              <w:t>152 (42%)</w:t>
            </w:r>
          </w:p>
        </w:tc>
      </w:tr>
      <w:tr w:rsidR="00254BD8" w:rsidRPr="00E818EF" w14:paraId="1449C276" w14:textId="77777777" w:rsidTr="00254BD8">
        <w:trPr>
          <w:trHeight w:val="260"/>
          <w:jc w:val="center"/>
        </w:trPr>
        <w:tc>
          <w:tcPr>
            <w:tcW w:w="1693" w:type="dxa"/>
            <w:vAlign w:val="bottom"/>
          </w:tcPr>
          <w:p w14:paraId="68BD8FAD" w14:textId="77777777" w:rsidR="00254BD8" w:rsidRPr="00E818EF" w:rsidRDefault="00254BD8" w:rsidP="00254BD8">
            <w:pPr>
              <w:rPr>
                <w:rFonts w:eastAsia="Times New Roman"/>
                <w:sz w:val="20"/>
                <w:szCs w:val="20"/>
              </w:rPr>
            </w:pPr>
            <w:r w:rsidRPr="00E818EF">
              <w:rPr>
                <w:rFonts w:eastAsia="Times New Roman"/>
                <w:sz w:val="20"/>
                <w:szCs w:val="20"/>
              </w:rPr>
              <w:t> </w:t>
            </w:r>
          </w:p>
        </w:tc>
        <w:tc>
          <w:tcPr>
            <w:tcW w:w="1080" w:type="dxa"/>
          </w:tcPr>
          <w:p w14:paraId="4B3DD2CA" w14:textId="77777777" w:rsidR="00254BD8" w:rsidRPr="00E818EF" w:rsidRDefault="00254BD8" w:rsidP="00254BD8">
            <w:pPr>
              <w:jc w:val="center"/>
              <w:rPr>
                <w:rFonts w:eastAsia="Times New Roman"/>
                <w:sz w:val="20"/>
                <w:szCs w:val="20"/>
              </w:rPr>
            </w:pPr>
          </w:p>
        </w:tc>
        <w:tc>
          <w:tcPr>
            <w:tcW w:w="990" w:type="dxa"/>
          </w:tcPr>
          <w:p w14:paraId="1DCC5B4A" w14:textId="77777777" w:rsidR="00254BD8" w:rsidRPr="00E818EF" w:rsidRDefault="00254BD8" w:rsidP="00254BD8">
            <w:pPr>
              <w:jc w:val="center"/>
              <w:rPr>
                <w:rFonts w:eastAsia="Times New Roman"/>
                <w:sz w:val="20"/>
                <w:szCs w:val="20"/>
              </w:rPr>
            </w:pPr>
          </w:p>
        </w:tc>
        <w:tc>
          <w:tcPr>
            <w:tcW w:w="1176" w:type="dxa"/>
          </w:tcPr>
          <w:p w14:paraId="43D6D96F" w14:textId="77777777" w:rsidR="00254BD8" w:rsidRPr="00E818EF" w:rsidRDefault="00254BD8" w:rsidP="00254BD8">
            <w:pPr>
              <w:jc w:val="center"/>
              <w:rPr>
                <w:rFonts w:eastAsia="Times New Roman"/>
                <w:sz w:val="20"/>
                <w:szCs w:val="20"/>
              </w:rPr>
            </w:pPr>
          </w:p>
        </w:tc>
        <w:tc>
          <w:tcPr>
            <w:tcW w:w="270" w:type="dxa"/>
          </w:tcPr>
          <w:p w14:paraId="24604FF7" w14:textId="77777777" w:rsidR="00254BD8" w:rsidRPr="00E818EF" w:rsidRDefault="00254BD8" w:rsidP="00254BD8">
            <w:pPr>
              <w:rPr>
                <w:rFonts w:eastAsia="Times New Roman"/>
                <w:sz w:val="20"/>
                <w:szCs w:val="20"/>
              </w:rPr>
            </w:pPr>
          </w:p>
        </w:tc>
        <w:tc>
          <w:tcPr>
            <w:tcW w:w="2014" w:type="dxa"/>
            <w:vAlign w:val="bottom"/>
          </w:tcPr>
          <w:p w14:paraId="1DE88C00" w14:textId="77777777" w:rsidR="00254BD8" w:rsidRPr="00E818EF" w:rsidRDefault="00254BD8" w:rsidP="00254BD8">
            <w:pPr>
              <w:rPr>
                <w:rFonts w:eastAsia="Times New Roman"/>
                <w:sz w:val="20"/>
                <w:szCs w:val="20"/>
              </w:rPr>
            </w:pPr>
            <w:r w:rsidRPr="00E818EF">
              <w:rPr>
                <w:rFonts w:eastAsia="Times New Roman"/>
                <w:sz w:val="20"/>
                <w:szCs w:val="20"/>
              </w:rPr>
              <w:t>Broca</w:t>
            </w:r>
            <w:r>
              <w:rPr>
                <w:rFonts w:eastAsia="Times New Roman"/>
                <w:sz w:val="20"/>
                <w:szCs w:val="20"/>
              </w:rPr>
              <w:t>’s</w:t>
            </w:r>
          </w:p>
        </w:tc>
        <w:tc>
          <w:tcPr>
            <w:tcW w:w="1130" w:type="dxa"/>
            <w:vAlign w:val="bottom"/>
          </w:tcPr>
          <w:p w14:paraId="7D4FAA99" w14:textId="77777777" w:rsidR="00254BD8" w:rsidRPr="00E818EF" w:rsidRDefault="00254BD8" w:rsidP="00254BD8">
            <w:pPr>
              <w:jc w:val="center"/>
              <w:rPr>
                <w:rFonts w:eastAsia="Times New Roman"/>
                <w:sz w:val="20"/>
                <w:szCs w:val="20"/>
              </w:rPr>
            </w:pPr>
            <w:r w:rsidRPr="00E818EF">
              <w:rPr>
                <w:rFonts w:eastAsia="Times New Roman"/>
                <w:sz w:val="20"/>
                <w:szCs w:val="20"/>
              </w:rPr>
              <w:t>62 (23%)</w:t>
            </w:r>
          </w:p>
        </w:tc>
        <w:tc>
          <w:tcPr>
            <w:tcW w:w="1086" w:type="dxa"/>
            <w:vAlign w:val="bottom"/>
          </w:tcPr>
          <w:p w14:paraId="74509E2C" w14:textId="77777777" w:rsidR="00254BD8" w:rsidRPr="00E818EF" w:rsidRDefault="00254BD8" w:rsidP="00254BD8">
            <w:pPr>
              <w:jc w:val="center"/>
              <w:rPr>
                <w:rFonts w:eastAsia="Times New Roman"/>
                <w:sz w:val="20"/>
                <w:szCs w:val="20"/>
              </w:rPr>
            </w:pPr>
            <w:r w:rsidRPr="00E818EF">
              <w:rPr>
                <w:rFonts w:eastAsia="Times New Roman"/>
                <w:sz w:val="20"/>
                <w:szCs w:val="20"/>
              </w:rPr>
              <w:t>32 (36%)</w:t>
            </w:r>
          </w:p>
        </w:tc>
        <w:tc>
          <w:tcPr>
            <w:tcW w:w="1146" w:type="dxa"/>
            <w:vAlign w:val="bottom"/>
          </w:tcPr>
          <w:p w14:paraId="53D10215" w14:textId="77777777" w:rsidR="00254BD8" w:rsidRPr="00E818EF" w:rsidRDefault="00254BD8" w:rsidP="00254BD8">
            <w:pPr>
              <w:jc w:val="center"/>
              <w:rPr>
                <w:rFonts w:eastAsia="Times New Roman"/>
                <w:sz w:val="20"/>
                <w:szCs w:val="20"/>
              </w:rPr>
            </w:pPr>
            <w:r w:rsidRPr="00E818EF">
              <w:rPr>
                <w:rFonts w:eastAsia="Times New Roman"/>
                <w:sz w:val="20"/>
                <w:szCs w:val="20"/>
              </w:rPr>
              <w:t>94 (26%)</w:t>
            </w:r>
          </w:p>
        </w:tc>
      </w:tr>
      <w:tr w:rsidR="00254BD8" w:rsidRPr="00E818EF" w14:paraId="3C4EAAB7" w14:textId="77777777" w:rsidTr="00254BD8">
        <w:trPr>
          <w:trHeight w:val="260"/>
          <w:jc w:val="center"/>
        </w:trPr>
        <w:tc>
          <w:tcPr>
            <w:tcW w:w="1693" w:type="dxa"/>
            <w:vAlign w:val="bottom"/>
          </w:tcPr>
          <w:p w14:paraId="6CB5F2BE" w14:textId="77777777" w:rsidR="00254BD8" w:rsidRPr="00E818EF" w:rsidRDefault="00254BD8" w:rsidP="00254BD8">
            <w:pPr>
              <w:rPr>
                <w:rFonts w:eastAsia="Times New Roman"/>
                <w:b/>
                <w:bCs/>
                <w:sz w:val="20"/>
                <w:szCs w:val="20"/>
              </w:rPr>
            </w:pPr>
            <w:r w:rsidRPr="00E818EF">
              <w:rPr>
                <w:rFonts w:eastAsia="Times New Roman"/>
                <w:b/>
                <w:bCs/>
                <w:sz w:val="20"/>
                <w:szCs w:val="20"/>
              </w:rPr>
              <w:t>Gender</w:t>
            </w:r>
          </w:p>
        </w:tc>
        <w:tc>
          <w:tcPr>
            <w:tcW w:w="1080" w:type="dxa"/>
          </w:tcPr>
          <w:p w14:paraId="1B2E66FA" w14:textId="77777777" w:rsidR="00254BD8" w:rsidRPr="00E818EF" w:rsidRDefault="00254BD8" w:rsidP="00254BD8">
            <w:pPr>
              <w:jc w:val="center"/>
              <w:rPr>
                <w:rFonts w:eastAsia="Times New Roman"/>
                <w:b/>
                <w:bCs/>
                <w:sz w:val="20"/>
                <w:szCs w:val="20"/>
              </w:rPr>
            </w:pPr>
          </w:p>
        </w:tc>
        <w:tc>
          <w:tcPr>
            <w:tcW w:w="990" w:type="dxa"/>
          </w:tcPr>
          <w:p w14:paraId="5E313359" w14:textId="77777777" w:rsidR="00254BD8" w:rsidRPr="00E818EF" w:rsidRDefault="00254BD8" w:rsidP="00254BD8">
            <w:pPr>
              <w:jc w:val="center"/>
              <w:rPr>
                <w:rFonts w:eastAsia="Times New Roman"/>
                <w:b/>
                <w:bCs/>
                <w:sz w:val="20"/>
                <w:szCs w:val="20"/>
              </w:rPr>
            </w:pPr>
          </w:p>
        </w:tc>
        <w:tc>
          <w:tcPr>
            <w:tcW w:w="1176" w:type="dxa"/>
          </w:tcPr>
          <w:p w14:paraId="208BD5D2" w14:textId="77777777" w:rsidR="00254BD8" w:rsidRPr="00E818EF" w:rsidRDefault="00254BD8" w:rsidP="00254BD8">
            <w:pPr>
              <w:jc w:val="center"/>
              <w:rPr>
                <w:rFonts w:eastAsia="Times New Roman"/>
                <w:b/>
                <w:bCs/>
                <w:sz w:val="20"/>
                <w:szCs w:val="20"/>
              </w:rPr>
            </w:pPr>
          </w:p>
        </w:tc>
        <w:tc>
          <w:tcPr>
            <w:tcW w:w="270" w:type="dxa"/>
          </w:tcPr>
          <w:p w14:paraId="2F968FC3" w14:textId="77777777" w:rsidR="00254BD8" w:rsidRPr="00E818EF" w:rsidRDefault="00254BD8" w:rsidP="00254BD8">
            <w:pPr>
              <w:rPr>
                <w:rFonts w:eastAsia="Times New Roman"/>
                <w:sz w:val="20"/>
                <w:szCs w:val="20"/>
              </w:rPr>
            </w:pPr>
          </w:p>
        </w:tc>
        <w:tc>
          <w:tcPr>
            <w:tcW w:w="2014" w:type="dxa"/>
            <w:vAlign w:val="bottom"/>
          </w:tcPr>
          <w:p w14:paraId="3E1607B4" w14:textId="77777777" w:rsidR="00254BD8" w:rsidRPr="00E818EF" w:rsidRDefault="00254BD8" w:rsidP="00254BD8">
            <w:pPr>
              <w:rPr>
                <w:rFonts w:eastAsia="Times New Roman"/>
                <w:b/>
                <w:bCs/>
                <w:sz w:val="20"/>
                <w:szCs w:val="20"/>
              </w:rPr>
            </w:pPr>
            <w:r w:rsidRPr="00E818EF">
              <w:rPr>
                <w:rFonts w:eastAsia="Times New Roman"/>
                <w:sz w:val="20"/>
                <w:szCs w:val="20"/>
              </w:rPr>
              <w:t>Conduction</w:t>
            </w:r>
          </w:p>
        </w:tc>
        <w:tc>
          <w:tcPr>
            <w:tcW w:w="1130" w:type="dxa"/>
            <w:vAlign w:val="bottom"/>
          </w:tcPr>
          <w:p w14:paraId="6E325263" w14:textId="77777777" w:rsidR="00254BD8" w:rsidRPr="00E818EF" w:rsidRDefault="00254BD8" w:rsidP="00254BD8">
            <w:pPr>
              <w:jc w:val="center"/>
              <w:rPr>
                <w:rFonts w:eastAsia="Times New Roman"/>
                <w:b/>
                <w:bCs/>
                <w:sz w:val="20"/>
                <w:szCs w:val="20"/>
              </w:rPr>
            </w:pPr>
            <w:r w:rsidRPr="00E818EF">
              <w:rPr>
                <w:rFonts w:eastAsia="Times New Roman"/>
                <w:sz w:val="20"/>
                <w:szCs w:val="20"/>
              </w:rPr>
              <w:t>48 (17%)</w:t>
            </w:r>
          </w:p>
        </w:tc>
        <w:tc>
          <w:tcPr>
            <w:tcW w:w="1086" w:type="dxa"/>
            <w:vAlign w:val="bottom"/>
          </w:tcPr>
          <w:p w14:paraId="1B8FA38B" w14:textId="77777777" w:rsidR="00254BD8" w:rsidRPr="00E818EF" w:rsidRDefault="00254BD8" w:rsidP="00254BD8">
            <w:pPr>
              <w:jc w:val="center"/>
              <w:rPr>
                <w:rFonts w:eastAsia="Times New Roman"/>
                <w:b/>
                <w:bCs/>
                <w:sz w:val="20"/>
                <w:szCs w:val="20"/>
              </w:rPr>
            </w:pPr>
            <w:r w:rsidRPr="00E818EF">
              <w:rPr>
                <w:rFonts w:eastAsia="Times New Roman"/>
                <w:sz w:val="20"/>
                <w:szCs w:val="20"/>
              </w:rPr>
              <w:t>10 (11%)</w:t>
            </w:r>
          </w:p>
        </w:tc>
        <w:tc>
          <w:tcPr>
            <w:tcW w:w="1146" w:type="dxa"/>
            <w:vAlign w:val="bottom"/>
          </w:tcPr>
          <w:p w14:paraId="7081BD78" w14:textId="77777777" w:rsidR="00254BD8" w:rsidRPr="00E818EF" w:rsidRDefault="00254BD8" w:rsidP="00254BD8">
            <w:pPr>
              <w:jc w:val="center"/>
              <w:rPr>
                <w:rFonts w:eastAsia="Times New Roman"/>
                <w:b/>
                <w:bCs/>
                <w:sz w:val="20"/>
                <w:szCs w:val="20"/>
              </w:rPr>
            </w:pPr>
            <w:r w:rsidRPr="00E818EF">
              <w:rPr>
                <w:rFonts w:eastAsia="Times New Roman"/>
                <w:sz w:val="20"/>
                <w:szCs w:val="20"/>
              </w:rPr>
              <w:t>58 (16%)</w:t>
            </w:r>
          </w:p>
        </w:tc>
      </w:tr>
      <w:tr w:rsidR="00254BD8" w:rsidRPr="00E818EF" w14:paraId="4D0296F2" w14:textId="77777777" w:rsidTr="00254BD8">
        <w:trPr>
          <w:trHeight w:val="260"/>
          <w:jc w:val="center"/>
        </w:trPr>
        <w:tc>
          <w:tcPr>
            <w:tcW w:w="1693" w:type="dxa"/>
            <w:vAlign w:val="bottom"/>
          </w:tcPr>
          <w:p w14:paraId="30F80DB7" w14:textId="77777777" w:rsidR="00254BD8" w:rsidRPr="00E818EF" w:rsidRDefault="00254BD8" w:rsidP="00254BD8">
            <w:pPr>
              <w:rPr>
                <w:rFonts w:eastAsia="Times New Roman"/>
                <w:sz w:val="20"/>
                <w:szCs w:val="20"/>
              </w:rPr>
            </w:pPr>
            <w:r w:rsidRPr="00E818EF">
              <w:rPr>
                <w:rFonts w:eastAsia="Times New Roman"/>
                <w:sz w:val="20"/>
                <w:szCs w:val="20"/>
              </w:rPr>
              <w:t>Female</w:t>
            </w:r>
          </w:p>
        </w:tc>
        <w:tc>
          <w:tcPr>
            <w:tcW w:w="1080" w:type="dxa"/>
            <w:vAlign w:val="bottom"/>
          </w:tcPr>
          <w:p w14:paraId="3732FA26" w14:textId="77777777" w:rsidR="00254BD8" w:rsidRPr="00E818EF" w:rsidRDefault="00254BD8" w:rsidP="00254BD8">
            <w:pPr>
              <w:jc w:val="center"/>
              <w:rPr>
                <w:rFonts w:eastAsia="Times New Roman"/>
                <w:sz w:val="20"/>
                <w:szCs w:val="20"/>
              </w:rPr>
            </w:pPr>
            <w:r w:rsidRPr="00E818EF">
              <w:rPr>
                <w:rFonts w:eastAsia="Times New Roman"/>
                <w:sz w:val="20"/>
                <w:szCs w:val="20"/>
              </w:rPr>
              <w:t>118 (43%)</w:t>
            </w:r>
          </w:p>
        </w:tc>
        <w:tc>
          <w:tcPr>
            <w:tcW w:w="990" w:type="dxa"/>
            <w:vAlign w:val="bottom"/>
          </w:tcPr>
          <w:p w14:paraId="39B36763" w14:textId="77777777" w:rsidR="00254BD8" w:rsidRPr="00E818EF" w:rsidRDefault="00254BD8" w:rsidP="00254BD8">
            <w:pPr>
              <w:jc w:val="center"/>
              <w:rPr>
                <w:rFonts w:eastAsia="Times New Roman"/>
                <w:sz w:val="20"/>
                <w:szCs w:val="20"/>
              </w:rPr>
            </w:pPr>
            <w:r w:rsidRPr="00E818EF">
              <w:rPr>
                <w:rFonts w:eastAsia="Times New Roman"/>
                <w:sz w:val="20"/>
                <w:szCs w:val="20"/>
              </w:rPr>
              <w:t>36 (40%)</w:t>
            </w:r>
          </w:p>
        </w:tc>
        <w:tc>
          <w:tcPr>
            <w:tcW w:w="1176" w:type="dxa"/>
            <w:vAlign w:val="bottom"/>
          </w:tcPr>
          <w:p w14:paraId="329203CD" w14:textId="77777777" w:rsidR="00254BD8" w:rsidRPr="00E818EF" w:rsidRDefault="00254BD8" w:rsidP="00254BD8">
            <w:pPr>
              <w:jc w:val="center"/>
              <w:rPr>
                <w:rFonts w:eastAsia="Times New Roman"/>
                <w:sz w:val="20"/>
                <w:szCs w:val="20"/>
              </w:rPr>
            </w:pPr>
            <w:r w:rsidRPr="00E818EF">
              <w:rPr>
                <w:rFonts w:eastAsia="Times New Roman"/>
                <w:sz w:val="20"/>
                <w:szCs w:val="20"/>
              </w:rPr>
              <w:t>154 (42%)</w:t>
            </w:r>
          </w:p>
        </w:tc>
        <w:tc>
          <w:tcPr>
            <w:tcW w:w="270" w:type="dxa"/>
          </w:tcPr>
          <w:p w14:paraId="26A8AA36" w14:textId="77777777" w:rsidR="00254BD8" w:rsidRPr="00E818EF" w:rsidRDefault="00254BD8" w:rsidP="00254BD8">
            <w:pPr>
              <w:rPr>
                <w:rFonts w:eastAsia="Times New Roman"/>
                <w:sz w:val="20"/>
                <w:szCs w:val="20"/>
              </w:rPr>
            </w:pPr>
          </w:p>
        </w:tc>
        <w:tc>
          <w:tcPr>
            <w:tcW w:w="2014" w:type="dxa"/>
            <w:vAlign w:val="bottom"/>
          </w:tcPr>
          <w:p w14:paraId="2F96B22F" w14:textId="77777777" w:rsidR="00254BD8" w:rsidRPr="00E818EF" w:rsidRDefault="00254BD8" w:rsidP="00254BD8">
            <w:pPr>
              <w:rPr>
                <w:rFonts w:eastAsia="Times New Roman"/>
                <w:sz w:val="20"/>
                <w:szCs w:val="20"/>
              </w:rPr>
            </w:pPr>
            <w:r w:rsidRPr="00E818EF">
              <w:rPr>
                <w:rFonts w:eastAsia="Times New Roman"/>
                <w:sz w:val="20"/>
                <w:szCs w:val="20"/>
              </w:rPr>
              <w:t>Wernicke</w:t>
            </w:r>
            <w:r>
              <w:rPr>
                <w:rFonts w:eastAsia="Times New Roman"/>
                <w:sz w:val="20"/>
                <w:szCs w:val="20"/>
              </w:rPr>
              <w:t>’s</w:t>
            </w:r>
          </w:p>
        </w:tc>
        <w:tc>
          <w:tcPr>
            <w:tcW w:w="1130" w:type="dxa"/>
            <w:vAlign w:val="bottom"/>
          </w:tcPr>
          <w:p w14:paraId="433E8360" w14:textId="77777777" w:rsidR="00254BD8" w:rsidRPr="00E818EF" w:rsidRDefault="00254BD8" w:rsidP="00254BD8">
            <w:pPr>
              <w:jc w:val="center"/>
              <w:rPr>
                <w:rFonts w:eastAsia="Times New Roman"/>
                <w:sz w:val="20"/>
                <w:szCs w:val="20"/>
              </w:rPr>
            </w:pPr>
            <w:r w:rsidRPr="00E818EF">
              <w:rPr>
                <w:rFonts w:eastAsia="Times New Roman"/>
                <w:sz w:val="20"/>
                <w:szCs w:val="20"/>
              </w:rPr>
              <w:t>38 (14%)</w:t>
            </w:r>
          </w:p>
        </w:tc>
        <w:tc>
          <w:tcPr>
            <w:tcW w:w="1086" w:type="dxa"/>
            <w:vAlign w:val="bottom"/>
          </w:tcPr>
          <w:p w14:paraId="5042CC98" w14:textId="77777777" w:rsidR="00254BD8" w:rsidRPr="00E818EF" w:rsidRDefault="00254BD8" w:rsidP="00254BD8">
            <w:pPr>
              <w:jc w:val="center"/>
              <w:rPr>
                <w:rFonts w:eastAsia="Times New Roman"/>
                <w:sz w:val="20"/>
                <w:szCs w:val="20"/>
              </w:rPr>
            </w:pPr>
            <w:r w:rsidRPr="00E818EF">
              <w:rPr>
                <w:rFonts w:eastAsia="Times New Roman"/>
                <w:sz w:val="20"/>
                <w:szCs w:val="20"/>
              </w:rPr>
              <w:t>6 (7%)</w:t>
            </w:r>
          </w:p>
        </w:tc>
        <w:tc>
          <w:tcPr>
            <w:tcW w:w="1146" w:type="dxa"/>
            <w:vAlign w:val="bottom"/>
          </w:tcPr>
          <w:p w14:paraId="2DAFD171" w14:textId="77777777" w:rsidR="00254BD8" w:rsidRPr="00E818EF" w:rsidRDefault="00254BD8" w:rsidP="00254BD8">
            <w:pPr>
              <w:jc w:val="center"/>
              <w:rPr>
                <w:rFonts w:eastAsia="Times New Roman"/>
                <w:sz w:val="20"/>
                <w:szCs w:val="20"/>
              </w:rPr>
            </w:pPr>
            <w:r w:rsidRPr="00E818EF">
              <w:rPr>
                <w:rFonts w:eastAsia="Times New Roman"/>
                <w:sz w:val="20"/>
                <w:szCs w:val="20"/>
              </w:rPr>
              <w:t>44 (12%)</w:t>
            </w:r>
          </w:p>
        </w:tc>
      </w:tr>
      <w:tr w:rsidR="00254BD8" w:rsidRPr="00E818EF" w14:paraId="4991912F" w14:textId="77777777" w:rsidTr="00254BD8">
        <w:trPr>
          <w:trHeight w:val="260"/>
          <w:jc w:val="center"/>
        </w:trPr>
        <w:tc>
          <w:tcPr>
            <w:tcW w:w="1693" w:type="dxa"/>
            <w:vAlign w:val="bottom"/>
          </w:tcPr>
          <w:p w14:paraId="776592E9" w14:textId="77777777" w:rsidR="00254BD8" w:rsidRPr="00E818EF" w:rsidRDefault="00254BD8" w:rsidP="00254BD8">
            <w:pPr>
              <w:rPr>
                <w:rFonts w:eastAsia="Times New Roman"/>
                <w:sz w:val="20"/>
                <w:szCs w:val="20"/>
              </w:rPr>
            </w:pPr>
            <w:r w:rsidRPr="00E818EF">
              <w:rPr>
                <w:rFonts w:eastAsia="Times New Roman"/>
                <w:sz w:val="20"/>
                <w:szCs w:val="20"/>
              </w:rPr>
              <w:t>Male</w:t>
            </w:r>
          </w:p>
        </w:tc>
        <w:tc>
          <w:tcPr>
            <w:tcW w:w="1080" w:type="dxa"/>
            <w:vAlign w:val="bottom"/>
          </w:tcPr>
          <w:p w14:paraId="0EC1DC0D" w14:textId="77777777" w:rsidR="00254BD8" w:rsidRPr="00E818EF" w:rsidRDefault="00254BD8" w:rsidP="00254BD8">
            <w:pPr>
              <w:jc w:val="center"/>
              <w:rPr>
                <w:rFonts w:eastAsia="Times New Roman"/>
                <w:sz w:val="20"/>
                <w:szCs w:val="20"/>
              </w:rPr>
            </w:pPr>
            <w:r w:rsidRPr="00E818EF">
              <w:rPr>
                <w:rFonts w:eastAsia="Times New Roman"/>
                <w:sz w:val="20"/>
                <w:szCs w:val="20"/>
              </w:rPr>
              <w:t>157 (57%)</w:t>
            </w:r>
          </w:p>
        </w:tc>
        <w:tc>
          <w:tcPr>
            <w:tcW w:w="990" w:type="dxa"/>
            <w:vAlign w:val="bottom"/>
          </w:tcPr>
          <w:p w14:paraId="3E238550" w14:textId="77777777" w:rsidR="00254BD8" w:rsidRPr="00E818EF" w:rsidRDefault="00254BD8" w:rsidP="00254BD8">
            <w:pPr>
              <w:jc w:val="center"/>
              <w:rPr>
                <w:rFonts w:eastAsia="Times New Roman"/>
                <w:sz w:val="20"/>
                <w:szCs w:val="20"/>
              </w:rPr>
            </w:pPr>
            <w:r w:rsidRPr="00E818EF">
              <w:rPr>
                <w:rFonts w:eastAsia="Times New Roman"/>
                <w:sz w:val="20"/>
                <w:szCs w:val="20"/>
              </w:rPr>
              <w:t>54 (60%)</w:t>
            </w:r>
          </w:p>
        </w:tc>
        <w:tc>
          <w:tcPr>
            <w:tcW w:w="1176" w:type="dxa"/>
            <w:vAlign w:val="bottom"/>
          </w:tcPr>
          <w:p w14:paraId="73BE1671" w14:textId="77777777" w:rsidR="00254BD8" w:rsidRPr="00E818EF" w:rsidRDefault="00254BD8" w:rsidP="00254BD8">
            <w:pPr>
              <w:jc w:val="center"/>
              <w:rPr>
                <w:rFonts w:eastAsia="Times New Roman"/>
                <w:sz w:val="20"/>
                <w:szCs w:val="20"/>
              </w:rPr>
            </w:pPr>
            <w:r w:rsidRPr="00E818EF">
              <w:rPr>
                <w:rFonts w:eastAsia="Times New Roman"/>
                <w:sz w:val="20"/>
                <w:szCs w:val="20"/>
              </w:rPr>
              <w:t>211 (58%)</w:t>
            </w:r>
          </w:p>
        </w:tc>
        <w:tc>
          <w:tcPr>
            <w:tcW w:w="270" w:type="dxa"/>
          </w:tcPr>
          <w:p w14:paraId="5E6FD8B9" w14:textId="77777777" w:rsidR="00254BD8" w:rsidRPr="00E818EF" w:rsidRDefault="00254BD8" w:rsidP="00254BD8">
            <w:pPr>
              <w:rPr>
                <w:rFonts w:eastAsia="Times New Roman"/>
                <w:sz w:val="20"/>
                <w:szCs w:val="20"/>
              </w:rPr>
            </w:pPr>
          </w:p>
        </w:tc>
        <w:tc>
          <w:tcPr>
            <w:tcW w:w="2014" w:type="dxa"/>
            <w:vAlign w:val="bottom"/>
          </w:tcPr>
          <w:p w14:paraId="03DA0BCD" w14:textId="77777777" w:rsidR="00254BD8" w:rsidRPr="00E818EF" w:rsidRDefault="00254BD8" w:rsidP="00254BD8">
            <w:pPr>
              <w:rPr>
                <w:rFonts w:eastAsia="Times New Roman"/>
                <w:sz w:val="20"/>
                <w:szCs w:val="20"/>
              </w:rPr>
            </w:pPr>
            <w:r w:rsidRPr="00E818EF">
              <w:rPr>
                <w:rFonts w:eastAsia="Times New Roman"/>
                <w:sz w:val="20"/>
                <w:szCs w:val="20"/>
              </w:rPr>
              <w:t>Global</w:t>
            </w:r>
          </w:p>
        </w:tc>
        <w:tc>
          <w:tcPr>
            <w:tcW w:w="1130" w:type="dxa"/>
            <w:vAlign w:val="bottom"/>
          </w:tcPr>
          <w:p w14:paraId="5F035BBD" w14:textId="77777777" w:rsidR="00254BD8" w:rsidRPr="00E818EF" w:rsidRDefault="00254BD8" w:rsidP="00254BD8">
            <w:pPr>
              <w:jc w:val="center"/>
              <w:rPr>
                <w:rFonts w:eastAsia="Times New Roman"/>
                <w:sz w:val="20"/>
                <w:szCs w:val="20"/>
              </w:rPr>
            </w:pPr>
            <w:r w:rsidRPr="00E818EF">
              <w:rPr>
                <w:rFonts w:eastAsia="Times New Roman"/>
                <w:sz w:val="20"/>
                <w:szCs w:val="20"/>
              </w:rPr>
              <w:t>1 (0.4%)</w:t>
            </w:r>
          </w:p>
        </w:tc>
        <w:tc>
          <w:tcPr>
            <w:tcW w:w="1086" w:type="dxa"/>
            <w:vAlign w:val="bottom"/>
          </w:tcPr>
          <w:p w14:paraId="1EE33834" w14:textId="77777777" w:rsidR="00254BD8" w:rsidRPr="00E818EF" w:rsidRDefault="00254BD8" w:rsidP="00254BD8">
            <w:pPr>
              <w:jc w:val="center"/>
              <w:rPr>
                <w:rFonts w:eastAsia="Times New Roman"/>
                <w:sz w:val="20"/>
                <w:szCs w:val="20"/>
              </w:rPr>
            </w:pPr>
            <w:r w:rsidRPr="00E818EF">
              <w:rPr>
                <w:rFonts w:eastAsia="Times New Roman"/>
                <w:sz w:val="20"/>
                <w:szCs w:val="20"/>
              </w:rPr>
              <w:t>7 (8%)</w:t>
            </w:r>
          </w:p>
        </w:tc>
        <w:tc>
          <w:tcPr>
            <w:tcW w:w="1146" w:type="dxa"/>
            <w:vAlign w:val="bottom"/>
          </w:tcPr>
          <w:p w14:paraId="0DEFF4DE" w14:textId="77777777" w:rsidR="00254BD8" w:rsidRPr="00E818EF" w:rsidRDefault="00254BD8" w:rsidP="00254BD8">
            <w:pPr>
              <w:jc w:val="center"/>
              <w:rPr>
                <w:rFonts w:eastAsia="Times New Roman"/>
                <w:sz w:val="20"/>
                <w:szCs w:val="20"/>
              </w:rPr>
            </w:pPr>
            <w:r w:rsidRPr="00E818EF">
              <w:rPr>
                <w:rFonts w:eastAsia="Times New Roman"/>
                <w:sz w:val="20"/>
                <w:szCs w:val="20"/>
              </w:rPr>
              <w:t>8 (2%)</w:t>
            </w:r>
          </w:p>
        </w:tc>
      </w:tr>
      <w:tr w:rsidR="00254BD8" w:rsidRPr="00E818EF" w14:paraId="43559DFD" w14:textId="77777777" w:rsidTr="00254BD8">
        <w:trPr>
          <w:trHeight w:val="260"/>
          <w:jc w:val="center"/>
        </w:trPr>
        <w:tc>
          <w:tcPr>
            <w:tcW w:w="1693" w:type="dxa"/>
            <w:vAlign w:val="bottom"/>
          </w:tcPr>
          <w:p w14:paraId="707B9C2D" w14:textId="77777777" w:rsidR="00254BD8" w:rsidRPr="00E818EF" w:rsidRDefault="00254BD8" w:rsidP="00254BD8">
            <w:pPr>
              <w:rPr>
                <w:rFonts w:eastAsia="Times New Roman"/>
                <w:sz w:val="20"/>
                <w:szCs w:val="20"/>
              </w:rPr>
            </w:pPr>
            <w:r w:rsidRPr="00E818EF">
              <w:rPr>
                <w:rFonts w:eastAsia="Times New Roman"/>
                <w:sz w:val="20"/>
                <w:szCs w:val="20"/>
              </w:rPr>
              <w:t> </w:t>
            </w:r>
          </w:p>
        </w:tc>
        <w:tc>
          <w:tcPr>
            <w:tcW w:w="1080" w:type="dxa"/>
          </w:tcPr>
          <w:p w14:paraId="51235DF6" w14:textId="77777777" w:rsidR="00254BD8" w:rsidRPr="00E818EF" w:rsidRDefault="00254BD8" w:rsidP="00254BD8">
            <w:pPr>
              <w:jc w:val="center"/>
              <w:rPr>
                <w:rFonts w:eastAsia="Times New Roman"/>
                <w:sz w:val="20"/>
                <w:szCs w:val="20"/>
              </w:rPr>
            </w:pPr>
          </w:p>
        </w:tc>
        <w:tc>
          <w:tcPr>
            <w:tcW w:w="990" w:type="dxa"/>
          </w:tcPr>
          <w:p w14:paraId="54D88AB2" w14:textId="77777777" w:rsidR="00254BD8" w:rsidRPr="00E818EF" w:rsidRDefault="00254BD8" w:rsidP="00254BD8">
            <w:pPr>
              <w:jc w:val="center"/>
              <w:rPr>
                <w:rFonts w:eastAsia="Times New Roman"/>
                <w:sz w:val="20"/>
                <w:szCs w:val="20"/>
              </w:rPr>
            </w:pPr>
          </w:p>
        </w:tc>
        <w:tc>
          <w:tcPr>
            <w:tcW w:w="1176" w:type="dxa"/>
          </w:tcPr>
          <w:p w14:paraId="124DB0D3" w14:textId="77777777" w:rsidR="00254BD8" w:rsidRPr="00E818EF" w:rsidRDefault="00254BD8" w:rsidP="00254BD8">
            <w:pPr>
              <w:jc w:val="center"/>
              <w:rPr>
                <w:rFonts w:eastAsia="Times New Roman"/>
                <w:sz w:val="20"/>
                <w:szCs w:val="20"/>
              </w:rPr>
            </w:pPr>
          </w:p>
        </w:tc>
        <w:tc>
          <w:tcPr>
            <w:tcW w:w="270" w:type="dxa"/>
          </w:tcPr>
          <w:p w14:paraId="4985402E" w14:textId="77777777" w:rsidR="00254BD8" w:rsidRPr="00E818EF" w:rsidRDefault="00254BD8" w:rsidP="00254BD8">
            <w:pPr>
              <w:rPr>
                <w:rFonts w:eastAsia="Times New Roman"/>
                <w:sz w:val="20"/>
                <w:szCs w:val="20"/>
              </w:rPr>
            </w:pPr>
          </w:p>
        </w:tc>
        <w:tc>
          <w:tcPr>
            <w:tcW w:w="2014" w:type="dxa"/>
            <w:vAlign w:val="bottom"/>
          </w:tcPr>
          <w:p w14:paraId="17FC0106" w14:textId="77777777" w:rsidR="00254BD8" w:rsidRPr="00E818EF" w:rsidRDefault="00254BD8" w:rsidP="00254BD8">
            <w:pPr>
              <w:rPr>
                <w:rFonts w:eastAsia="Times New Roman"/>
                <w:sz w:val="20"/>
                <w:szCs w:val="20"/>
              </w:rPr>
            </w:pPr>
            <w:r w:rsidRPr="00E818EF">
              <w:rPr>
                <w:rFonts w:eastAsia="Times New Roman"/>
                <w:sz w:val="20"/>
                <w:szCs w:val="20"/>
              </w:rPr>
              <w:t>T</w:t>
            </w:r>
            <w:r>
              <w:rPr>
                <w:rFonts w:eastAsia="Times New Roman"/>
                <w:sz w:val="20"/>
                <w:szCs w:val="20"/>
              </w:rPr>
              <w:t>ranscortical Sensory</w:t>
            </w:r>
          </w:p>
        </w:tc>
        <w:tc>
          <w:tcPr>
            <w:tcW w:w="1130" w:type="dxa"/>
            <w:vAlign w:val="bottom"/>
          </w:tcPr>
          <w:p w14:paraId="39C014A1" w14:textId="77777777" w:rsidR="00254BD8" w:rsidRPr="00E818EF" w:rsidRDefault="00254BD8" w:rsidP="00254BD8">
            <w:pPr>
              <w:jc w:val="center"/>
              <w:rPr>
                <w:rFonts w:eastAsia="Times New Roman"/>
                <w:sz w:val="20"/>
                <w:szCs w:val="20"/>
              </w:rPr>
            </w:pPr>
            <w:r w:rsidRPr="00E818EF">
              <w:rPr>
                <w:rFonts w:eastAsia="Times New Roman"/>
                <w:sz w:val="20"/>
                <w:szCs w:val="20"/>
              </w:rPr>
              <w:t>5 (2%)</w:t>
            </w:r>
          </w:p>
        </w:tc>
        <w:tc>
          <w:tcPr>
            <w:tcW w:w="1086" w:type="dxa"/>
            <w:vAlign w:val="bottom"/>
          </w:tcPr>
          <w:p w14:paraId="18E428FA" w14:textId="77777777" w:rsidR="00254BD8" w:rsidRPr="00E818EF" w:rsidRDefault="00254BD8" w:rsidP="00254BD8">
            <w:pPr>
              <w:jc w:val="center"/>
              <w:rPr>
                <w:rFonts w:eastAsia="Times New Roman"/>
                <w:sz w:val="20"/>
                <w:szCs w:val="20"/>
              </w:rPr>
            </w:pPr>
            <w:r w:rsidRPr="00E818EF">
              <w:rPr>
                <w:rFonts w:eastAsia="Times New Roman"/>
                <w:sz w:val="20"/>
                <w:szCs w:val="20"/>
              </w:rPr>
              <w:t>0 (0%)</w:t>
            </w:r>
          </w:p>
        </w:tc>
        <w:tc>
          <w:tcPr>
            <w:tcW w:w="1146" w:type="dxa"/>
            <w:vAlign w:val="bottom"/>
          </w:tcPr>
          <w:p w14:paraId="0404B30D" w14:textId="77777777" w:rsidR="00254BD8" w:rsidRPr="00E818EF" w:rsidRDefault="00254BD8" w:rsidP="00254BD8">
            <w:pPr>
              <w:jc w:val="center"/>
              <w:rPr>
                <w:rFonts w:eastAsia="Times New Roman"/>
                <w:sz w:val="20"/>
                <w:szCs w:val="20"/>
              </w:rPr>
            </w:pPr>
            <w:r w:rsidRPr="00E818EF">
              <w:rPr>
                <w:rFonts w:eastAsia="Times New Roman"/>
                <w:sz w:val="20"/>
                <w:szCs w:val="20"/>
              </w:rPr>
              <w:t>5 (1%)</w:t>
            </w:r>
          </w:p>
        </w:tc>
      </w:tr>
      <w:tr w:rsidR="00254BD8" w:rsidRPr="00E818EF" w14:paraId="03BF2983" w14:textId="77777777" w:rsidTr="00254BD8">
        <w:trPr>
          <w:trHeight w:val="260"/>
          <w:jc w:val="center"/>
        </w:trPr>
        <w:tc>
          <w:tcPr>
            <w:tcW w:w="1693" w:type="dxa"/>
            <w:vAlign w:val="bottom"/>
          </w:tcPr>
          <w:p w14:paraId="469AC974" w14:textId="77777777" w:rsidR="00254BD8" w:rsidRPr="00E818EF" w:rsidRDefault="00254BD8" w:rsidP="00254BD8">
            <w:pPr>
              <w:rPr>
                <w:rFonts w:eastAsia="Times New Roman"/>
                <w:b/>
                <w:bCs/>
                <w:sz w:val="20"/>
                <w:szCs w:val="20"/>
              </w:rPr>
            </w:pPr>
            <w:r w:rsidRPr="00E818EF">
              <w:rPr>
                <w:rFonts w:eastAsia="Times New Roman"/>
                <w:b/>
                <w:bCs/>
                <w:sz w:val="20"/>
                <w:szCs w:val="20"/>
              </w:rPr>
              <w:t>Ethnicity</w:t>
            </w:r>
            <w:r>
              <w:rPr>
                <w:rFonts w:eastAsia="Times New Roman"/>
                <w:b/>
                <w:bCs/>
                <w:sz w:val="20"/>
                <w:szCs w:val="20"/>
              </w:rPr>
              <w:t>*</w:t>
            </w:r>
          </w:p>
        </w:tc>
        <w:tc>
          <w:tcPr>
            <w:tcW w:w="1080" w:type="dxa"/>
          </w:tcPr>
          <w:p w14:paraId="3B2F391D" w14:textId="77777777" w:rsidR="00254BD8" w:rsidRPr="00E818EF" w:rsidRDefault="00254BD8" w:rsidP="00254BD8">
            <w:pPr>
              <w:jc w:val="center"/>
              <w:rPr>
                <w:rFonts w:eastAsia="Times New Roman"/>
                <w:b/>
                <w:bCs/>
                <w:sz w:val="20"/>
                <w:szCs w:val="20"/>
              </w:rPr>
            </w:pPr>
          </w:p>
        </w:tc>
        <w:tc>
          <w:tcPr>
            <w:tcW w:w="990" w:type="dxa"/>
          </w:tcPr>
          <w:p w14:paraId="1DAEDC70" w14:textId="77777777" w:rsidR="00254BD8" w:rsidRPr="00E818EF" w:rsidRDefault="00254BD8" w:rsidP="00254BD8">
            <w:pPr>
              <w:jc w:val="center"/>
              <w:rPr>
                <w:rFonts w:eastAsia="Times New Roman"/>
                <w:b/>
                <w:bCs/>
                <w:sz w:val="20"/>
                <w:szCs w:val="20"/>
              </w:rPr>
            </w:pPr>
          </w:p>
        </w:tc>
        <w:tc>
          <w:tcPr>
            <w:tcW w:w="1176" w:type="dxa"/>
          </w:tcPr>
          <w:p w14:paraId="584B726D" w14:textId="77777777" w:rsidR="00254BD8" w:rsidRPr="00E818EF" w:rsidRDefault="00254BD8" w:rsidP="00254BD8">
            <w:pPr>
              <w:jc w:val="center"/>
              <w:rPr>
                <w:rFonts w:eastAsia="Times New Roman"/>
                <w:b/>
                <w:bCs/>
                <w:sz w:val="20"/>
                <w:szCs w:val="20"/>
              </w:rPr>
            </w:pPr>
          </w:p>
        </w:tc>
        <w:tc>
          <w:tcPr>
            <w:tcW w:w="270" w:type="dxa"/>
          </w:tcPr>
          <w:p w14:paraId="6171B336" w14:textId="77777777" w:rsidR="00254BD8" w:rsidRDefault="00254BD8" w:rsidP="00254BD8">
            <w:pPr>
              <w:rPr>
                <w:rFonts w:eastAsia="Times New Roman"/>
                <w:sz w:val="20"/>
                <w:szCs w:val="20"/>
              </w:rPr>
            </w:pPr>
          </w:p>
        </w:tc>
        <w:tc>
          <w:tcPr>
            <w:tcW w:w="2014" w:type="dxa"/>
            <w:vAlign w:val="bottom"/>
          </w:tcPr>
          <w:p w14:paraId="61F502DF" w14:textId="77777777" w:rsidR="00254BD8" w:rsidRPr="00E818EF" w:rsidRDefault="00254BD8" w:rsidP="00254BD8">
            <w:pPr>
              <w:rPr>
                <w:rFonts w:eastAsia="Times New Roman"/>
                <w:b/>
                <w:bCs/>
                <w:sz w:val="20"/>
                <w:szCs w:val="20"/>
              </w:rPr>
            </w:pPr>
            <w:r>
              <w:rPr>
                <w:rFonts w:eastAsia="Times New Roman"/>
                <w:sz w:val="20"/>
                <w:szCs w:val="20"/>
              </w:rPr>
              <w:t>Transcortical Motor</w:t>
            </w:r>
          </w:p>
        </w:tc>
        <w:tc>
          <w:tcPr>
            <w:tcW w:w="1130" w:type="dxa"/>
            <w:vAlign w:val="bottom"/>
          </w:tcPr>
          <w:p w14:paraId="0F7C0034" w14:textId="77777777" w:rsidR="00254BD8" w:rsidRPr="00E818EF" w:rsidRDefault="00254BD8" w:rsidP="00254BD8">
            <w:pPr>
              <w:jc w:val="center"/>
              <w:rPr>
                <w:rFonts w:eastAsia="Times New Roman"/>
                <w:b/>
                <w:bCs/>
                <w:sz w:val="20"/>
                <w:szCs w:val="20"/>
              </w:rPr>
            </w:pPr>
            <w:r w:rsidRPr="00E818EF">
              <w:rPr>
                <w:rFonts w:eastAsia="Times New Roman"/>
                <w:sz w:val="20"/>
                <w:szCs w:val="20"/>
              </w:rPr>
              <w:t>3 (1%)</w:t>
            </w:r>
          </w:p>
        </w:tc>
        <w:tc>
          <w:tcPr>
            <w:tcW w:w="1086" w:type="dxa"/>
            <w:vAlign w:val="bottom"/>
          </w:tcPr>
          <w:p w14:paraId="2320808B" w14:textId="77777777" w:rsidR="00254BD8" w:rsidRPr="00E818EF" w:rsidRDefault="00254BD8" w:rsidP="00254BD8">
            <w:pPr>
              <w:jc w:val="center"/>
              <w:rPr>
                <w:rFonts w:eastAsia="Times New Roman"/>
                <w:b/>
                <w:bCs/>
                <w:sz w:val="20"/>
                <w:szCs w:val="20"/>
              </w:rPr>
            </w:pPr>
            <w:r w:rsidRPr="00E818EF">
              <w:rPr>
                <w:rFonts w:eastAsia="Times New Roman"/>
                <w:sz w:val="20"/>
                <w:szCs w:val="20"/>
              </w:rPr>
              <w:t>0 (0%)</w:t>
            </w:r>
          </w:p>
        </w:tc>
        <w:tc>
          <w:tcPr>
            <w:tcW w:w="1146" w:type="dxa"/>
            <w:vAlign w:val="bottom"/>
          </w:tcPr>
          <w:p w14:paraId="30F00A12" w14:textId="77777777" w:rsidR="00254BD8" w:rsidRPr="00E818EF" w:rsidRDefault="00254BD8" w:rsidP="00254BD8">
            <w:pPr>
              <w:jc w:val="center"/>
              <w:rPr>
                <w:rFonts w:eastAsia="Times New Roman"/>
                <w:b/>
                <w:bCs/>
                <w:sz w:val="20"/>
                <w:szCs w:val="20"/>
              </w:rPr>
            </w:pPr>
            <w:r w:rsidRPr="00E818EF">
              <w:rPr>
                <w:rFonts w:eastAsia="Times New Roman"/>
                <w:sz w:val="20"/>
                <w:szCs w:val="20"/>
              </w:rPr>
              <w:t>3 (0.8%)</w:t>
            </w:r>
          </w:p>
        </w:tc>
      </w:tr>
      <w:tr w:rsidR="00254BD8" w:rsidRPr="00E818EF" w14:paraId="4664FBC0" w14:textId="77777777" w:rsidTr="00254BD8">
        <w:trPr>
          <w:trHeight w:val="260"/>
          <w:jc w:val="center"/>
        </w:trPr>
        <w:tc>
          <w:tcPr>
            <w:tcW w:w="1693" w:type="dxa"/>
            <w:vAlign w:val="bottom"/>
          </w:tcPr>
          <w:p w14:paraId="57A83951" w14:textId="77777777" w:rsidR="00254BD8" w:rsidRPr="00E818EF" w:rsidRDefault="00254BD8" w:rsidP="00254BD8">
            <w:pPr>
              <w:rPr>
                <w:rFonts w:eastAsia="Times New Roman"/>
                <w:sz w:val="20"/>
                <w:szCs w:val="20"/>
              </w:rPr>
            </w:pPr>
            <w:r w:rsidRPr="00E818EF">
              <w:rPr>
                <w:rFonts w:eastAsia="Times New Roman"/>
                <w:sz w:val="20"/>
                <w:szCs w:val="20"/>
              </w:rPr>
              <w:t>White</w:t>
            </w:r>
          </w:p>
        </w:tc>
        <w:tc>
          <w:tcPr>
            <w:tcW w:w="1080" w:type="dxa"/>
            <w:vAlign w:val="bottom"/>
          </w:tcPr>
          <w:p w14:paraId="6BABB123" w14:textId="77777777" w:rsidR="00254BD8" w:rsidRPr="00E818EF" w:rsidRDefault="00254BD8" w:rsidP="00254BD8">
            <w:pPr>
              <w:jc w:val="center"/>
              <w:rPr>
                <w:rFonts w:eastAsia="Times New Roman"/>
                <w:sz w:val="20"/>
                <w:szCs w:val="20"/>
              </w:rPr>
            </w:pPr>
            <w:r w:rsidRPr="00E818EF">
              <w:rPr>
                <w:rFonts w:eastAsia="Times New Roman"/>
                <w:sz w:val="20"/>
                <w:szCs w:val="20"/>
              </w:rPr>
              <w:t>145 (53%)</w:t>
            </w:r>
          </w:p>
        </w:tc>
        <w:tc>
          <w:tcPr>
            <w:tcW w:w="990" w:type="dxa"/>
            <w:vAlign w:val="bottom"/>
          </w:tcPr>
          <w:p w14:paraId="34B78E51" w14:textId="77777777" w:rsidR="00254BD8" w:rsidRPr="00E818EF" w:rsidRDefault="00254BD8" w:rsidP="00254BD8">
            <w:pPr>
              <w:jc w:val="center"/>
              <w:rPr>
                <w:rFonts w:eastAsia="Times New Roman"/>
                <w:sz w:val="20"/>
                <w:szCs w:val="20"/>
              </w:rPr>
            </w:pPr>
            <w:r w:rsidRPr="00E818EF">
              <w:rPr>
                <w:rFonts w:eastAsia="Times New Roman"/>
                <w:sz w:val="20"/>
                <w:szCs w:val="20"/>
              </w:rPr>
              <w:t>78 (87%)</w:t>
            </w:r>
          </w:p>
        </w:tc>
        <w:tc>
          <w:tcPr>
            <w:tcW w:w="1176" w:type="dxa"/>
            <w:vAlign w:val="bottom"/>
          </w:tcPr>
          <w:p w14:paraId="00DB83FC" w14:textId="77777777" w:rsidR="00254BD8" w:rsidRPr="00E818EF" w:rsidRDefault="00254BD8" w:rsidP="00254BD8">
            <w:pPr>
              <w:jc w:val="center"/>
              <w:rPr>
                <w:rFonts w:eastAsia="Times New Roman"/>
                <w:sz w:val="20"/>
                <w:szCs w:val="20"/>
              </w:rPr>
            </w:pPr>
            <w:r w:rsidRPr="00E818EF">
              <w:rPr>
                <w:rFonts w:eastAsia="Times New Roman"/>
                <w:sz w:val="20"/>
                <w:szCs w:val="20"/>
              </w:rPr>
              <w:t>223 (61%)</w:t>
            </w:r>
          </w:p>
        </w:tc>
        <w:tc>
          <w:tcPr>
            <w:tcW w:w="270" w:type="dxa"/>
          </w:tcPr>
          <w:p w14:paraId="006303C3" w14:textId="77777777" w:rsidR="00254BD8" w:rsidRPr="00E818EF" w:rsidRDefault="00254BD8" w:rsidP="00254BD8">
            <w:pPr>
              <w:rPr>
                <w:rFonts w:eastAsia="Times New Roman"/>
                <w:sz w:val="20"/>
                <w:szCs w:val="20"/>
              </w:rPr>
            </w:pPr>
          </w:p>
        </w:tc>
        <w:tc>
          <w:tcPr>
            <w:tcW w:w="2014" w:type="dxa"/>
            <w:vAlign w:val="bottom"/>
          </w:tcPr>
          <w:p w14:paraId="7193FF91" w14:textId="77777777" w:rsidR="00254BD8" w:rsidRPr="00E818EF" w:rsidRDefault="00254BD8" w:rsidP="00254BD8">
            <w:pPr>
              <w:rPr>
                <w:rFonts w:eastAsia="Times New Roman"/>
                <w:sz w:val="20"/>
                <w:szCs w:val="20"/>
              </w:rPr>
            </w:pPr>
            <w:r w:rsidRPr="00E818EF">
              <w:rPr>
                <w:rFonts w:eastAsia="Times New Roman"/>
                <w:sz w:val="20"/>
                <w:szCs w:val="20"/>
              </w:rPr>
              <w:t>Missing</w:t>
            </w:r>
          </w:p>
        </w:tc>
        <w:tc>
          <w:tcPr>
            <w:tcW w:w="1130" w:type="dxa"/>
            <w:vAlign w:val="bottom"/>
          </w:tcPr>
          <w:p w14:paraId="55C05E10" w14:textId="77777777" w:rsidR="00254BD8" w:rsidRPr="00E818EF" w:rsidRDefault="00254BD8" w:rsidP="00254BD8">
            <w:pPr>
              <w:jc w:val="center"/>
              <w:rPr>
                <w:rFonts w:eastAsia="Times New Roman"/>
                <w:sz w:val="20"/>
                <w:szCs w:val="20"/>
              </w:rPr>
            </w:pPr>
            <w:r w:rsidRPr="00E818EF">
              <w:rPr>
                <w:rFonts w:eastAsia="Times New Roman"/>
                <w:sz w:val="20"/>
                <w:szCs w:val="20"/>
              </w:rPr>
              <w:t>0 (0%)</w:t>
            </w:r>
          </w:p>
        </w:tc>
        <w:tc>
          <w:tcPr>
            <w:tcW w:w="1086" w:type="dxa"/>
            <w:vAlign w:val="bottom"/>
          </w:tcPr>
          <w:p w14:paraId="4FE56E0B" w14:textId="77777777" w:rsidR="00254BD8" w:rsidRPr="00E818EF" w:rsidRDefault="00254BD8" w:rsidP="00254BD8">
            <w:pPr>
              <w:jc w:val="center"/>
              <w:rPr>
                <w:rFonts w:eastAsia="Times New Roman"/>
                <w:sz w:val="20"/>
                <w:szCs w:val="20"/>
              </w:rPr>
            </w:pPr>
            <w:r w:rsidRPr="00E818EF">
              <w:rPr>
                <w:rFonts w:eastAsia="Times New Roman"/>
                <w:sz w:val="20"/>
                <w:szCs w:val="20"/>
              </w:rPr>
              <w:t>1 (1%)</w:t>
            </w:r>
          </w:p>
        </w:tc>
        <w:tc>
          <w:tcPr>
            <w:tcW w:w="1146" w:type="dxa"/>
            <w:vAlign w:val="bottom"/>
          </w:tcPr>
          <w:p w14:paraId="2FBB7ADB" w14:textId="77777777" w:rsidR="00254BD8" w:rsidRPr="00E818EF" w:rsidRDefault="00254BD8" w:rsidP="00254BD8">
            <w:pPr>
              <w:jc w:val="center"/>
              <w:rPr>
                <w:rFonts w:eastAsia="Times New Roman"/>
                <w:sz w:val="20"/>
                <w:szCs w:val="20"/>
              </w:rPr>
            </w:pPr>
            <w:r w:rsidRPr="00E818EF">
              <w:rPr>
                <w:rFonts w:eastAsia="Times New Roman"/>
                <w:sz w:val="20"/>
                <w:szCs w:val="20"/>
              </w:rPr>
              <w:t>1 (0.3%)</w:t>
            </w:r>
          </w:p>
        </w:tc>
      </w:tr>
      <w:tr w:rsidR="00254BD8" w:rsidRPr="00E818EF" w14:paraId="4F6A1255" w14:textId="77777777" w:rsidTr="00254BD8">
        <w:trPr>
          <w:trHeight w:val="260"/>
          <w:jc w:val="center"/>
        </w:trPr>
        <w:tc>
          <w:tcPr>
            <w:tcW w:w="1693" w:type="dxa"/>
            <w:vAlign w:val="bottom"/>
          </w:tcPr>
          <w:p w14:paraId="2B1AC693" w14:textId="77777777" w:rsidR="00254BD8" w:rsidRPr="00E818EF" w:rsidRDefault="00254BD8" w:rsidP="00254BD8">
            <w:pPr>
              <w:rPr>
                <w:rFonts w:eastAsia="Times New Roman"/>
                <w:sz w:val="20"/>
                <w:szCs w:val="20"/>
              </w:rPr>
            </w:pPr>
            <w:r w:rsidRPr="00E818EF">
              <w:rPr>
                <w:rFonts w:eastAsia="Times New Roman"/>
                <w:sz w:val="20"/>
                <w:szCs w:val="20"/>
              </w:rPr>
              <w:t>African American</w:t>
            </w:r>
          </w:p>
        </w:tc>
        <w:tc>
          <w:tcPr>
            <w:tcW w:w="1080" w:type="dxa"/>
            <w:vAlign w:val="bottom"/>
          </w:tcPr>
          <w:p w14:paraId="3D40B65E" w14:textId="77777777" w:rsidR="00254BD8" w:rsidRPr="00E818EF" w:rsidRDefault="00254BD8" w:rsidP="00254BD8">
            <w:pPr>
              <w:jc w:val="center"/>
              <w:rPr>
                <w:rFonts w:eastAsia="Times New Roman"/>
                <w:sz w:val="20"/>
                <w:szCs w:val="20"/>
              </w:rPr>
            </w:pPr>
            <w:r w:rsidRPr="00E818EF">
              <w:rPr>
                <w:rFonts w:eastAsia="Times New Roman"/>
                <w:sz w:val="20"/>
                <w:szCs w:val="20"/>
              </w:rPr>
              <w:t>112 (41%)</w:t>
            </w:r>
          </w:p>
        </w:tc>
        <w:tc>
          <w:tcPr>
            <w:tcW w:w="990" w:type="dxa"/>
            <w:vAlign w:val="bottom"/>
          </w:tcPr>
          <w:p w14:paraId="76A0FA21" w14:textId="77777777" w:rsidR="00254BD8" w:rsidRPr="00E818EF" w:rsidRDefault="00254BD8" w:rsidP="00254BD8">
            <w:pPr>
              <w:jc w:val="center"/>
              <w:rPr>
                <w:rFonts w:eastAsia="Times New Roman"/>
                <w:sz w:val="20"/>
                <w:szCs w:val="20"/>
              </w:rPr>
            </w:pPr>
            <w:r w:rsidRPr="00E818EF">
              <w:rPr>
                <w:rFonts w:eastAsia="Times New Roman"/>
                <w:sz w:val="20"/>
                <w:szCs w:val="20"/>
              </w:rPr>
              <w:t>11 (12%)</w:t>
            </w:r>
          </w:p>
        </w:tc>
        <w:tc>
          <w:tcPr>
            <w:tcW w:w="1176" w:type="dxa"/>
            <w:vAlign w:val="bottom"/>
          </w:tcPr>
          <w:p w14:paraId="18A8B6DB" w14:textId="77777777" w:rsidR="00254BD8" w:rsidRPr="00E818EF" w:rsidRDefault="00254BD8" w:rsidP="00254BD8">
            <w:pPr>
              <w:jc w:val="center"/>
              <w:rPr>
                <w:rFonts w:eastAsia="Times New Roman"/>
                <w:sz w:val="20"/>
                <w:szCs w:val="20"/>
              </w:rPr>
            </w:pPr>
            <w:r w:rsidRPr="00E818EF">
              <w:rPr>
                <w:rFonts w:eastAsia="Times New Roman"/>
                <w:sz w:val="20"/>
                <w:szCs w:val="20"/>
              </w:rPr>
              <w:t>123 (34%)</w:t>
            </w:r>
          </w:p>
        </w:tc>
        <w:tc>
          <w:tcPr>
            <w:tcW w:w="270" w:type="dxa"/>
          </w:tcPr>
          <w:p w14:paraId="1B7BB492" w14:textId="77777777" w:rsidR="00254BD8" w:rsidRPr="00E818EF" w:rsidRDefault="00254BD8" w:rsidP="00254BD8">
            <w:pPr>
              <w:rPr>
                <w:rFonts w:eastAsia="Times New Roman"/>
                <w:sz w:val="20"/>
                <w:szCs w:val="20"/>
              </w:rPr>
            </w:pPr>
          </w:p>
        </w:tc>
        <w:tc>
          <w:tcPr>
            <w:tcW w:w="2014" w:type="dxa"/>
            <w:vAlign w:val="bottom"/>
          </w:tcPr>
          <w:p w14:paraId="73CB03AD" w14:textId="77777777" w:rsidR="00254BD8" w:rsidRPr="00E818EF" w:rsidRDefault="00254BD8" w:rsidP="00254BD8">
            <w:pPr>
              <w:rPr>
                <w:rFonts w:eastAsia="Times New Roman"/>
                <w:sz w:val="20"/>
                <w:szCs w:val="20"/>
              </w:rPr>
            </w:pPr>
          </w:p>
        </w:tc>
        <w:tc>
          <w:tcPr>
            <w:tcW w:w="1130" w:type="dxa"/>
            <w:vAlign w:val="bottom"/>
          </w:tcPr>
          <w:p w14:paraId="4E58FE5B" w14:textId="77777777" w:rsidR="00254BD8" w:rsidRPr="00E818EF" w:rsidRDefault="00254BD8" w:rsidP="00254BD8">
            <w:pPr>
              <w:jc w:val="center"/>
              <w:rPr>
                <w:rFonts w:eastAsia="Times New Roman"/>
                <w:sz w:val="20"/>
                <w:szCs w:val="20"/>
              </w:rPr>
            </w:pPr>
          </w:p>
        </w:tc>
        <w:tc>
          <w:tcPr>
            <w:tcW w:w="1086" w:type="dxa"/>
            <w:vAlign w:val="bottom"/>
          </w:tcPr>
          <w:p w14:paraId="4722C24C" w14:textId="77777777" w:rsidR="00254BD8" w:rsidRPr="00E818EF" w:rsidRDefault="00254BD8" w:rsidP="00254BD8">
            <w:pPr>
              <w:jc w:val="center"/>
              <w:rPr>
                <w:rFonts w:eastAsia="Times New Roman"/>
                <w:sz w:val="20"/>
                <w:szCs w:val="20"/>
              </w:rPr>
            </w:pPr>
          </w:p>
        </w:tc>
        <w:tc>
          <w:tcPr>
            <w:tcW w:w="1146" w:type="dxa"/>
            <w:vAlign w:val="bottom"/>
          </w:tcPr>
          <w:p w14:paraId="1B84C444" w14:textId="77777777" w:rsidR="00254BD8" w:rsidRPr="00E818EF" w:rsidRDefault="00254BD8" w:rsidP="00254BD8">
            <w:pPr>
              <w:jc w:val="center"/>
              <w:rPr>
                <w:rFonts w:eastAsia="Times New Roman"/>
                <w:sz w:val="20"/>
                <w:szCs w:val="20"/>
              </w:rPr>
            </w:pPr>
          </w:p>
        </w:tc>
      </w:tr>
      <w:tr w:rsidR="00254BD8" w:rsidRPr="00E818EF" w14:paraId="6FC5C139" w14:textId="77777777" w:rsidTr="00254BD8">
        <w:trPr>
          <w:trHeight w:val="260"/>
          <w:jc w:val="center"/>
        </w:trPr>
        <w:tc>
          <w:tcPr>
            <w:tcW w:w="1693" w:type="dxa"/>
            <w:vAlign w:val="bottom"/>
          </w:tcPr>
          <w:p w14:paraId="334E3879" w14:textId="77777777" w:rsidR="00254BD8" w:rsidRPr="00E818EF" w:rsidRDefault="00254BD8" w:rsidP="00254BD8">
            <w:pPr>
              <w:rPr>
                <w:rFonts w:eastAsia="Times New Roman"/>
                <w:sz w:val="20"/>
                <w:szCs w:val="20"/>
              </w:rPr>
            </w:pPr>
            <w:r w:rsidRPr="00E818EF">
              <w:rPr>
                <w:rFonts w:eastAsia="Times New Roman"/>
                <w:sz w:val="20"/>
                <w:szCs w:val="20"/>
              </w:rPr>
              <w:t>Hispanic</w:t>
            </w:r>
          </w:p>
        </w:tc>
        <w:tc>
          <w:tcPr>
            <w:tcW w:w="1080" w:type="dxa"/>
            <w:vAlign w:val="bottom"/>
          </w:tcPr>
          <w:p w14:paraId="5AD93B85" w14:textId="77777777" w:rsidR="00254BD8" w:rsidRPr="00E818EF" w:rsidRDefault="00254BD8" w:rsidP="00254BD8">
            <w:pPr>
              <w:jc w:val="center"/>
              <w:rPr>
                <w:rFonts w:eastAsia="Times New Roman"/>
                <w:sz w:val="20"/>
                <w:szCs w:val="20"/>
              </w:rPr>
            </w:pPr>
            <w:r w:rsidRPr="00E818EF">
              <w:rPr>
                <w:rFonts w:eastAsia="Times New Roman"/>
                <w:sz w:val="20"/>
                <w:szCs w:val="20"/>
              </w:rPr>
              <w:t>3 (1%)</w:t>
            </w:r>
          </w:p>
        </w:tc>
        <w:tc>
          <w:tcPr>
            <w:tcW w:w="990" w:type="dxa"/>
            <w:vAlign w:val="bottom"/>
          </w:tcPr>
          <w:p w14:paraId="5ACD34AE" w14:textId="77777777" w:rsidR="00254BD8" w:rsidRPr="00E818EF" w:rsidRDefault="00254BD8" w:rsidP="00254BD8">
            <w:pPr>
              <w:jc w:val="center"/>
              <w:rPr>
                <w:rFonts w:eastAsia="Times New Roman"/>
                <w:sz w:val="20"/>
                <w:szCs w:val="20"/>
              </w:rPr>
            </w:pPr>
            <w:r w:rsidRPr="00E818EF">
              <w:rPr>
                <w:rFonts w:eastAsia="Times New Roman"/>
                <w:sz w:val="20"/>
                <w:szCs w:val="20"/>
              </w:rPr>
              <w:t>0 (0%)</w:t>
            </w:r>
          </w:p>
        </w:tc>
        <w:tc>
          <w:tcPr>
            <w:tcW w:w="1176" w:type="dxa"/>
            <w:vAlign w:val="bottom"/>
          </w:tcPr>
          <w:p w14:paraId="0D6AEF79" w14:textId="77777777" w:rsidR="00254BD8" w:rsidRPr="00E818EF" w:rsidRDefault="00254BD8" w:rsidP="00254BD8">
            <w:pPr>
              <w:jc w:val="center"/>
              <w:rPr>
                <w:rFonts w:eastAsia="Times New Roman"/>
                <w:sz w:val="20"/>
                <w:szCs w:val="20"/>
              </w:rPr>
            </w:pPr>
            <w:r w:rsidRPr="00E818EF">
              <w:rPr>
                <w:rFonts w:eastAsia="Times New Roman"/>
                <w:sz w:val="20"/>
                <w:szCs w:val="20"/>
              </w:rPr>
              <w:t>3 (0.8%)</w:t>
            </w:r>
          </w:p>
        </w:tc>
        <w:tc>
          <w:tcPr>
            <w:tcW w:w="270" w:type="dxa"/>
          </w:tcPr>
          <w:p w14:paraId="5A71BCE3" w14:textId="77777777" w:rsidR="00254BD8" w:rsidRPr="00E818EF" w:rsidRDefault="00254BD8" w:rsidP="00254BD8">
            <w:pPr>
              <w:rPr>
                <w:rFonts w:eastAsia="Times New Roman"/>
                <w:sz w:val="20"/>
                <w:szCs w:val="20"/>
              </w:rPr>
            </w:pPr>
          </w:p>
        </w:tc>
        <w:tc>
          <w:tcPr>
            <w:tcW w:w="2014" w:type="dxa"/>
            <w:vAlign w:val="bottom"/>
          </w:tcPr>
          <w:p w14:paraId="586838B0" w14:textId="77777777" w:rsidR="00254BD8" w:rsidRPr="00E818EF" w:rsidRDefault="00254BD8" w:rsidP="00254BD8">
            <w:pPr>
              <w:rPr>
                <w:rFonts w:eastAsia="Times New Roman"/>
                <w:sz w:val="20"/>
                <w:szCs w:val="20"/>
              </w:rPr>
            </w:pPr>
            <w:r>
              <w:rPr>
                <w:rFonts w:eastAsia="Times New Roman"/>
                <w:b/>
                <w:bCs/>
                <w:sz w:val="20"/>
                <w:szCs w:val="20"/>
              </w:rPr>
              <w:t>WAB AQ*</w:t>
            </w:r>
            <w:r w:rsidRPr="00E82E5F">
              <w:rPr>
                <w:rFonts w:eastAsia="Times New Roman"/>
                <w:b/>
                <w:bCs/>
                <w:sz w:val="20"/>
                <w:szCs w:val="20"/>
                <w:vertAlign w:val="superscript"/>
              </w:rPr>
              <w:t>a</w:t>
            </w:r>
          </w:p>
        </w:tc>
        <w:tc>
          <w:tcPr>
            <w:tcW w:w="1130" w:type="dxa"/>
          </w:tcPr>
          <w:p w14:paraId="3153AB2E" w14:textId="77777777" w:rsidR="00254BD8" w:rsidRPr="00E818EF" w:rsidRDefault="00254BD8" w:rsidP="00254BD8">
            <w:pPr>
              <w:jc w:val="center"/>
              <w:rPr>
                <w:rFonts w:eastAsia="Times New Roman"/>
                <w:sz w:val="20"/>
                <w:szCs w:val="20"/>
              </w:rPr>
            </w:pPr>
          </w:p>
        </w:tc>
        <w:tc>
          <w:tcPr>
            <w:tcW w:w="1086" w:type="dxa"/>
          </w:tcPr>
          <w:p w14:paraId="71DAC51F" w14:textId="77777777" w:rsidR="00254BD8" w:rsidRPr="00E818EF" w:rsidRDefault="00254BD8" w:rsidP="00254BD8">
            <w:pPr>
              <w:jc w:val="center"/>
              <w:rPr>
                <w:rFonts w:eastAsia="Times New Roman"/>
                <w:sz w:val="20"/>
                <w:szCs w:val="20"/>
              </w:rPr>
            </w:pPr>
          </w:p>
        </w:tc>
        <w:tc>
          <w:tcPr>
            <w:tcW w:w="1146" w:type="dxa"/>
          </w:tcPr>
          <w:p w14:paraId="70C9260D" w14:textId="77777777" w:rsidR="00254BD8" w:rsidRPr="00E818EF" w:rsidRDefault="00254BD8" w:rsidP="00254BD8">
            <w:pPr>
              <w:jc w:val="center"/>
              <w:rPr>
                <w:rFonts w:eastAsia="Times New Roman"/>
                <w:sz w:val="20"/>
                <w:szCs w:val="20"/>
              </w:rPr>
            </w:pPr>
          </w:p>
        </w:tc>
      </w:tr>
      <w:tr w:rsidR="00254BD8" w:rsidRPr="00E818EF" w14:paraId="3B9E7958" w14:textId="77777777" w:rsidTr="00254BD8">
        <w:trPr>
          <w:trHeight w:val="260"/>
          <w:jc w:val="center"/>
        </w:trPr>
        <w:tc>
          <w:tcPr>
            <w:tcW w:w="1693" w:type="dxa"/>
            <w:vAlign w:val="bottom"/>
          </w:tcPr>
          <w:p w14:paraId="10929555" w14:textId="77777777" w:rsidR="00254BD8" w:rsidRPr="00E818EF" w:rsidRDefault="00254BD8" w:rsidP="00254BD8">
            <w:pPr>
              <w:rPr>
                <w:rFonts w:eastAsia="Times New Roman"/>
                <w:sz w:val="20"/>
                <w:szCs w:val="20"/>
              </w:rPr>
            </w:pPr>
            <w:r w:rsidRPr="00E818EF">
              <w:rPr>
                <w:rFonts w:eastAsia="Times New Roman"/>
                <w:sz w:val="20"/>
                <w:szCs w:val="20"/>
              </w:rPr>
              <w:t>Asian</w:t>
            </w:r>
          </w:p>
        </w:tc>
        <w:tc>
          <w:tcPr>
            <w:tcW w:w="1080" w:type="dxa"/>
            <w:vAlign w:val="bottom"/>
          </w:tcPr>
          <w:p w14:paraId="62778776" w14:textId="77777777" w:rsidR="00254BD8" w:rsidRPr="00E818EF" w:rsidRDefault="00254BD8" w:rsidP="00254BD8">
            <w:pPr>
              <w:jc w:val="center"/>
              <w:rPr>
                <w:rFonts w:eastAsia="Times New Roman"/>
                <w:sz w:val="20"/>
                <w:szCs w:val="20"/>
              </w:rPr>
            </w:pPr>
            <w:r w:rsidRPr="00E818EF">
              <w:rPr>
                <w:rFonts w:eastAsia="Times New Roman"/>
                <w:sz w:val="20"/>
                <w:szCs w:val="20"/>
              </w:rPr>
              <w:t>1 (0.4%)</w:t>
            </w:r>
          </w:p>
        </w:tc>
        <w:tc>
          <w:tcPr>
            <w:tcW w:w="990" w:type="dxa"/>
            <w:vAlign w:val="bottom"/>
          </w:tcPr>
          <w:p w14:paraId="1E94B2CE" w14:textId="77777777" w:rsidR="00254BD8" w:rsidRPr="00E818EF" w:rsidRDefault="00254BD8" w:rsidP="00254BD8">
            <w:pPr>
              <w:jc w:val="center"/>
              <w:rPr>
                <w:rFonts w:eastAsia="Times New Roman"/>
                <w:sz w:val="20"/>
                <w:szCs w:val="20"/>
              </w:rPr>
            </w:pPr>
            <w:r w:rsidRPr="00E818EF">
              <w:rPr>
                <w:rFonts w:eastAsia="Times New Roman"/>
                <w:sz w:val="20"/>
                <w:szCs w:val="20"/>
              </w:rPr>
              <w:t>1 (1%)</w:t>
            </w:r>
          </w:p>
        </w:tc>
        <w:tc>
          <w:tcPr>
            <w:tcW w:w="1176" w:type="dxa"/>
            <w:vAlign w:val="bottom"/>
          </w:tcPr>
          <w:p w14:paraId="499C42C1" w14:textId="77777777" w:rsidR="00254BD8" w:rsidRPr="00E818EF" w:rsidRDefault="00254BD8" w:rsidP="00254BD8">
            <w:pPr>
              <w:jc w:val="center"/>
              <w:rPr>
                <w:rFonts w:eastAsia="Times New Roman"/>
                <w:sz w:val="20"/>
                <w:szCs w:val="20"/>
              </w:rPr>
            </w:pPr>
            <w:r w:rsidRPr="00E818EF">
              <w:rPr>
                <w:rFonts w:eastAsia="Times New Roman"/>
                <w:sz w:val="20"/>
                <w:szCs w:val="20"/>
              </w:rPr>
              <w:t>2 (0.5%)</w:t>
            </w:r>
          </w:p>
        </w:tc>
        <w:tc>
          <w:tcPr>
            <w:tcW w:w="270" w:type="dxa"/>
          </w:tcPr>
          <w:p w14:paraId="0AB9CF9E" w14:textId="77777777" w:rsidR="00254BD8" w:rsidRPr="00E818EF" w:rsidRDefault="00254BD8" w:rsidP="00254BD8">
            <w:pPr>
              <w:rPr>
                <w:rFonts w:eastAsia="Times New Roman"/>
                <w:sz w:val="20"/>
                <w:szCs w:val="20"/>
              </w:rPr>
            </w:pPr>
          </w:p>
        </w:tc>
        <w:tc>
          <w:tcPr>
            <w:tcW w:w="2014" w:type="dxa"/>
            <w:vAlign w:val="bottom"/>
          </w:tcPr>
          <w:p w14:paraId="155E8A49" w14:textId="77777777" w:rsidR="00254BD8" w:rsidRPr="00E818EF" w:rsidRDefault="00254BD8" w:rsidP="00254BD8">
            <w:pPr>
              <w:rPr>
                <w:rFonts w:eastAsia="Times New Roman"/>
                <w:sz w:val="20"/>
                <w:szCs w:val="20"/>
              </w:rPr>
            </w:pPr>
            <w:r w:rsidRPr="00E818EF">
              <w:rPr>
                <w:rFonts w:eastAsia="Times New Roman"/>
                <w:sz w:val="20"/>
                <w:szCs w:val="20"/>
              </w:rPr>
              <w:t>M</w:t>
            </w:r>
          </w:p>
        </w:tc>
        <w:tc>
          <w:tcPr>
            <w:tcW w:w="1130" w:type="dxa"/>
            <w:vAlign w:val="bottom"/>
          </w:tcPr>
          <w:p w14:paraId="66EBDA99" w14:textId="77777777" w:rsidR="00254BD8" w:rsidRPr="00E818EF" w:rsidRDefault="00254BD8" w:rsidP="00254BD8">
            <w:pPr>
              <w:jc w:val="center"/>
              <w:rPr>
                <w:rFonts w:eastAsia="Times New Roman"/>
                <w:sz w:val="20"/>
                <w:szCs w:val="20"/>
              </w:rPr>
            </w:pPr>
            <w:r w:rsidRPr="00E818EF">
              <w:rPr>
                <w:rFonts w:eastAsia="Times New Roman"/>
                <w:sz w:val="20"/>
                <w:szCs w:val="20"/>
              </w:rPr>
              <w:t>72.7</w:t>
            </w:r>
          </w:p>
        </w:tc>
        <w:tc>
          <w:tcPr>
            <w:tcW w:w="1086" w:type="dxa"/>
            <w:vAlign w:val="bottom"/>
          </w:tcPr>
          <w:p w14:paraId="012E15C0" w14:textId="77777777" w:rsidR="00254BD8" w:rsidRPr="00E818EF" w:rsidRDefault="00254BD8" w:rsidP="00254BD8">
            <w:pPr>
              <w:jc w:val="center"/>
              <w:rPr>
                <w:rFonts w:eastAsia="Times New Roman"/>
                <w:sz w:val="20"/>
                <w:szCs w:val="20"/>
              </w:rPr>
            </w:pPr>
            <w:r w:rsidRPr="00E818EF">
              <w:rPr>
                <w:rFonts w:eastAsia="Times New Roman"/>
                <w:sz w:val="20"/>
                <w:szCs w:val="20"/>
              </w:rPr>
              <w:t>62.9</w:t>
            </w:r>
          </w:p>
        </w:tc>
        <w:tc>
          <w:tcPr>
            <w:tcW w:w="1146" w:type="dxa"/>
            <w:vAlign w:val="bottom"/>
          </w:tcPr>
          <w:p w14:paraId="60050505" w14:textId="77777777" w:rsidR="00254BD8" w:rsidRPr="00E818EF" w:rsidRDefault="00254BD8" w:rsidP="00254BD8">
            <w:pPr>
              <w:jc w:val="center"/>
              <w:rPr>
                <w:rFonts w:eastAsia="Times New Roman"/>
                <w:sz w:val="20"/>
                <w:szCs w:val="20"/>
              </w:rPr>
            </w:pPr>
            <w:r w:rsidRPr="00E818EF">
              <w:rPr>
                <w:rFonts w:eastAsia="Times New Roman"/>
                <w:sz w:val="20"/>
                <w:szCs w:val="20"/>
              </w:rPr>
              <w:t>69.5</w:t>
            </w:r>
          </w:p>
        </w:tc>
      </w:tr>
      <w:tr w:rsidR="00254BD8" w:rsidRPr="00E818EF" w14:paraId="057B6D4D" w14:textId="77777777" w:rsidTr="00254BD8">
        <w:trPr>
          <w:trHeight w:val="260"/>
          <w:jc w:val="center"/>
        </w:trPr>
        <w:tc>
          <w:tcPr>
            <w:tcW w:w="1693" w:type="dxa"/>
            <w:vAlign w:val="bottom"/>
          </w:tcPr>
          <w:p w14:paraId="49A1F2D2" w14:textId="77777777" w:rsidR="00254BD8" w:rsidRPr="00E818EF" w:rsidRDefault="00254BD8" w:rsidP="00254BD8">
            <w:pPr>
              <w:rPr>
                <w:rFonts w:eastAsia="Times New Roman"/>
                <w:sz w:val="20"/>
                <w:szCs w:val="20"/>
              </w:rPr>
            </w:pPr>
            <w:r w:rsidRPr="00E818EF">
              <w:rPr>
                <w:rFonts w:eastAsia="Times New Roman"/>
                <w:sz w:val="20"/>
                <w:szCs w:val="20"/>
              </w:rPr>
              <w:t>Missing</w:t>
            </w:r>
          </w:p>
        </w:tc>
        <w:tc>
          <w:tcPr>
            <w:tcW w:w="1080" w:type="dxa"/>
            <w:vAlign w:val="bottom"/>
          </w:tcPr>
          <w:p w14:paraId="64ED3190" w14:textId="77777777" w:rsidR="00254BD8" w:rsidRPr="00E818EF" w:rsidRDefault="00254BD8" w:rsidP="00254BD8">
            <w:pPr>
              <w:jc w:val="center"/>
              <w:rPr>
                <w:rFonts w:eastAsia="Times New Roman"/>
                <w:sz w:val="20"/>
                <w:szCs w:val="20"/>
              </w:rPr>
            </w:pPr>
            <w:r w:rsidRPr="00E818EF">
              <w:rPr>
                <w:rFonts w:eastAsia="Times New Roman"/>
                <w:sz w:val="20"/>
                <w:szCs w:val="20"/>
              </w:rPr>
              <w:t>14 (5%)</w:t>
            </w:r>
          </w:p>
        </w:tc>
        <w:tc>
          <w:tcPr>
            <w:tcW w:w="990" w:type="dxa"/>
            <w:vAlign w:val="bottom"/>
          </w:tcPr>
          <w:p w14:paraId="7A9341E4" w14:textId="77777777" w:rsidR="00254BD8" w:rsidRPr="00E818EF" w:rsidRDefault="00254BD8" w:rsidP="00254BD8">
            <w:pPr>
              <w:jc w:val="center"/>
              <w:rPr>
                <w:rFonts w:eastAsia="Times New Roman"/>
                <w:sz w:val="20"/>
                <w:szCs w:val="20"/>
              </w:rPr>
            </w:pPr>
            <w:r w:rsidRPr="00E818EF">
              <w:rPr>
                <w:rFonts w:eastAsia="Times New Roman"/>
                <w:sz w:val="20"/>
                <w:szCs w:val="20"/>
              </w:rPr>
              <w:t>0 (0%)</w:t>
            </w:r>
          </w:p>
        </w:tc>
        <w:tc>
          <w:tcPr>
            <w:tcW w:w="1176" w:type="dxa"/>
            <w:vAlign w:val="bottom"/>
          </w:tcPr>
          <w:p w14:paraId="7E53CD32" w14:textId="77777777" w:rsidR="00254BD8" w:rsidRPr="00E818EF" w:rsidRDefault="00254BD8" w:rsidP="00254BD8">
            <w:pPr>
              <w:jc w:val="center"/>
              <w:rPr>
                <w:rFonts w:eastAsia="Times New Roman"/>
                <w:sz w:val="20"/>
                <w:szCs w:val="20"/>
              </w:rPr>
            </w:pPr>
            <w:r w:rsidRPr="00E818EF">
              <w:rPr>
                <w:rFonts w:eastAsia="Times New Roman"/>
                <w:sz w:val="20"/>
                <w:szCs w:val="20"/>
              </w:rPr>
              <w:t>14 (4%)</w:t>
            </w:r>
          </w:p>
        </w:tc>
        <w:tc>
          <w:tcPr>
            <w:tcW w:w="270" w:type="dxa"/>
          </w:tcPr>
          <w:p w14:paraId="6FF403A7" w14:textId="77777777" w:rsidR="00254BD8" w:rsidRPr="00E818EF" w:rsidRDefault="00254BD8" w:rsidP="00254BD8">
            <w:pPr>
              <w:rPr>
                <w:rFonts w:eastAsia="Times New Roman"/>
                <w:sz w:val="20"/>
                <w:szCs w:val="20"/>
              </w:rPr>
            </w:pPr>
          </w:p>
        </w:tc>
        <w:tc>
          <w:tcPr>
            <w:tcW w:w="2014" w:type="dxa"/>
            <w:vAlign w:val="bottom"/>
          </w:tcPr>
          <w:p w14:paraId="7F3D0DAF" w14:textId="77777777" w:rsidR="00254BD8" w:rsidRPr="00E818EF" w:rsidRDefault="00254BD8" w:rsidP="00254BD8">
            <w:pPr>
              <w:rPr>
                <w:rFonts w:eastAsia="Times New Roman"/>
                <w:sz w:val="20"/>
                <w:szCs w:val="20"/>
              </w:rPr>
            </w:pPr>
            <w:r w:rsidRPr="00E818EF">
              <w:rPr>
                <w:rFonts w:eastAsia="Times New Roman"/>
                <w:sz w:val="20"/>
                <w:szCs w:val="20"/>
              </w:rPr>
              <w:t>SD</w:t>
            </w:r>
          </w:p>
        </w:tc>
        <w:tc>
          <w:tcPr>
            <w:tcW w:w="1130" w:type="dxa"/>
            <w:vAlign w:val="bottom"/>
          </w:tcPr>
          <w:p w14:paraId="6442E1B1" w14:textId="77777777" w:rsidR="00254BD8" w:rsidRPr="00E818EF" w:rsidRDefault="00254BD8" w:rsidP="00254BD8">
            <w:pPr>
              <w:jc w:val="center"/>
              <w:rPr>
                <w:rFonts w:eastAsia="Times New Roman"/>
                <w:sz w:val="20"/>
                <w:szCs w:val="20"/>
              </w:rPr>
            </w:pPr>
            <w:r w:rsidRPr="00E818EF">
              <w:rPr>
                <w:rFonts w:eastAsia="Times New Roman"/>
                <w:sz w:val="20"/>
                <w:szCs w:val="20"/>
              </w:rPr>
              <w:t>18.0</w:t>
            </w:r>
          </w:p>
        </w:tc>
        <w:tc>
          <w:tcPr>
            <w:tcW w:w="1086" w:type="dxa"/>
            <w:vAlign w:val="bottom"/>
          </w:tcPr>
          <w:p w14:paraId="74D92B86" w14:textId="77777777" w:rsidR="00254BD8" w:rsidRPr="00E818EF" w:rsidRDefault="00254BD8" w:rsidP="00254BD8">
            <w:pPr>
              <w:jc w:val="center"/>
              <w:rPr>
                <w:rFonts w:eastAsia="Times New Roman"/>
                <w:sz w:val="20"/>
                <w:szCs w:val="20"/>
              </w:rPr>
            </w:pPr>
            <w:r w:rsidRPr="00E818EF">
              <w:rPr>
                <w:rFonts w:eastAsia="Times New Roman"/>
                <w:sz w:val="20"/>
                <w:szCs w:val="20"/>
              </w:rPr>
              <w:t>25.7</w:t>
            </w:r>
          </w:p>
        </w:tc>
        <w:tc>
          <w:tcPr>
            <w:tcW w:w="1146" w:type="dxa"/>
            <w:vAlign w:val="bottom"/>
          </w:tcPr>
          <w:p w14:paraId="4A67A6EB" w14:textId="77777777" w:rsidR="00254BD8" w:rsidRPr="00E818EF" w:rsidRDefault="00254BD8" w:rsidP="00254BD8">
            <w:pPr>
              <w:jc w:val="center"/>
              <w:rPr>
                <w:rFonts w:eastAsia="Times New Roman"/>
                <w:sz w:val="20"/>
                <w:szCs w:val="20"/>
              </w:rPr>
            </w:pPr>
            <w:r w:rsidRPr="00E818EF">
              <w:rPr>
                <w:rFonts w:eastAsia="Times New Roman"/>
                <w:sz w:val="20"/>
                <w:szCs w:val="20"/>
              </w:rPr>
              <w:t>21.2</w:t>
            </w:r>
          </w:p>
        </w:tc>
      </w:tr>
      <w:tr w:rsidR="00254BD8" w:rsidRPr="00E818EF" w14:paraId="6E72A40F" w14:textId="77777777" w:rsidTr="00254BD8">
        <w:trPr>
          <w:trHeight w:val="260"/>
          <w:jc w:val="center"/>
        </w:trPr>
        <w:tc>
          <w:tcPr>
            <w:tcW w:w="1693" w:type="dxa"/>
            <w:vAlign w:val="bottom"/>
          </w:tcPr>
          <w:p w14:paraId="6B1CD3F9" w14:textId="77777777" w:rsidR="00254BD8" w:rsidRPr="00E818EF" w:rsidRDefault="00254BD8" w:rsidP="00254BD8">
            <w:pPr>
              <w:rPr>
                <w:rFonts w:eastAsia="Times New Roman"/>
                <w:sz w:val="20"/>
                <w:szCs w:val="20"/>
              </w:rPr>
            </w:pPr>
            <w:r w:rsidRPr="00E818EF">
              <w:rPr>
                <w:rFonts w:eastAsia="Times New Roman"/>
                <w:sz w:val="20"/>
                <w:szCs w:val="20"/>
              </w:rPr>
              <w:t> </w:t>
            </w:r>
          </w:p>
        </w:tc>
        <w:tc>
          <w:tcPr>
            <w:tcW w:w="1080" w:type="dxa"/>
          </w:tcPr>
          <w:p w14:paraId="4BFCEFB7" w14:textId="77777777" w:rsidR="00254BD8" w:rsidRPr="00E818EF" w:rsidRDefault="00254BD8" w:rsidP="00254BD8">
            <w:pPr>
              <w:jc w:val="center"/>
              <w:rPr>
                <w:rFonts w:eastAsia="Times New Roman"/>
                <w:sz w:val="20"/>
                <w:szCs w:val="20"/>
              </w:rPr>
            </w:pPr>
          </w:p>
        </w:tc>
        <w:tc>
          <w:tcPr>
            <w:tcW w:w="990" w:type="dxa"/>
          </w:tcPr>
          <w:p w14:paraId="41852DDA" w14:textId="77777777" w:rsidR="00254BD8" w:rsidRPr="00E818EF" w:rsidRDefault="00254BD8" w:rsidP="00254BD8">
            <w:pPr>
              <w:jc w:val="center"/>
              <w:rPr>
                <w:rFonts w:eastAsia="Times New Roman"/>
                <w:sz w:val="20"/>
                <w:szCs w:val="20"/>
              </w:rPr>
            </w:pPr>
          </w:p>
        </w:tc>
        <w:tc>
          <w:tcPr>
            <w:tcW w:w="1176" w:type="dxa"/>
          </w:tcPr>
          <w:p w14:paraId="2D3CCD07" w14:textId="77777777" w:rsidR="00254BD8" w:rsidRPr="00E818EF" w:rsidRDefault="00254BD8" w:rsidP="00254BD8">
            <w:pPr>
              <w:jc w:val="center"/>
              <w:rPr>
                <w:rFonts w:eastAsia="Times New Roman"/>
                <w:sz w:val="20"/>
                <w:szCs w:val="20"/>
              </w:rPr>
            </w:pPr>
          </w:p>
        </w:tc>
        <w:tc>
          <w:tcPr>
            <w:tcW w:w="270" w:type="dxa"/>
          </w:tcPr>
          <w:p w14:paraId="10924E4D" w14:textId="77777777" w:rsidR="00254BD8" w:rsidRPr="00E818EF" w:rsidRDefault="00254BD8" w:rsidP="00254BD8">
            <w:pPr>
              <w:rPr>
                <w:rFonts w:eastAsia="Times New Roman"/>
                <w:sz w:val="20"/>
                <w:szCs w:val="20"/>
              </w:rPr>
            </w:pPr>
          </w:p>
        </w:tc>
        <w:tc>
          <w:tcPr>
            <w:tcW w:w="2014" w:type="dxa"/>
            <w:vAlign w:val="bottom"/>
          </w:tcPr>
          <w:p w14:paraId="57D2A1C2" w14:textId="77777777" w:rsidR="00254BD8" w:rsidRPr="00E818EF" w:rsidRDefault="00254BD8" w:rsidP="00254BD8">
            <w:pPr>
              <w:rPr>
                <w:rFonts w:eastAsia="Times New Roman"/>
                <w:sz w:val="20"/>
                <w:szCs w:val="20"/>
              </w:rPr>
            </w:pPr>
            <w:r w:rsidRPr="00E818EF">
              <w:rPr>
                <w:rFonts w:eastAsia="Times New Roman"/>
                <w:sz w:val="20"/>
                <w:szCs w:val="20"/>
              </w:rPr>
              <w:t>min</w:t>
            </w:r>
          </w:p>
        </w:tc>
        <w:tc>
          <w:tcPr>
            <w:tcW w:w="1130" w:type="dxa"/>
            <w:vAlign w:val="bottom"/>
          </w:tcPr>
          <w:p w14:paraId="46947BBF" w14:textId="77777777" w:rsidR="00254BD8" w:rsidRPr="00E818EF" w:rsidRDefault="00254BD8" w:rsidP="00254BD8">
            <w:pPr>
              <w:jc w:val="center"/>
              <w:rPr>
                <w:rFonts w:eastAsia="Times New Roman"/>
                <w:sz w:val="20"/>
                <w:szCs w:val="20"/>
              </w:rPr>
            </w:pPr>
            <w:r w:rsidRPr="00E818EF">
              <w:rPr>
                <w:rFonts w:eastAsia="Times New Roman"/>
                <w:sz w:val="20"/>
                <w:szCs w:val="20"/>
              </w:rPr>
              <w:t>25.2</w:t>
            </w:r>
          </w:p>
        </w:tc>
        <w:tc>
          <w:tcPr>
            <w:tcW w:w="1086" w:type="dxa"/>
            <w:vAlign w:val="bottom"/>
          </w:tcPr>
          <w:p w14:paraId="495C3A49" w14:textId="77777777" w:rsidR="00254BD8" w:rsidRPr="00E818EF" w:rsidRDefault="00254BD8" w:rsidP="00254BD8">
            <w:pPr>
              <w:jc w:val="center"/>
              <w:rPr>
                <w:rFonts w:eastAsia="Times New Roman"/>
                <w:sz w:val="20"/>
                <w:szCs w:val="20"/>
              </w:rPr>
            </w:pPr>
            <w:r w:rsidRPr="00E818EF">
              <w:rPr>
                <w:rFonts w:eastAsia="Times New Roman"/>
                <w:sz w:val="20"/>
                <w:szCs w:val="20"/>
              </w:rPr>
              <w:t>15.8</w:t>
            </w:r>
          </w:p>
        </w:tc>
        <w:tc>
          <w:tcPr>
            <w:tcW w:w="1146" w:type="dxa"/>
            <w:vAlign w:val="bottom"/>
          </w:tcPr>
          <w:p w14:paraId="7234CB92" w14:textId="77777777" w:rsidR="00254BD8" w:rsidRPr="00E818EF" w:rsidRDefault="00254BD8" w:rsidP="00254BD8">
            <w:pPr>
              <w:jc w:val="center"/>
              <w:rPr>
                <w:rFonts w:eastAsia="Times New Roman"/>
                <w:sz w:val="20"/>
                <w:szCs w:val="20"/>
              </w:rPr>
            </w:pPr>
            <w:r w:rsidRPr="00E818EF">
              <w:rPr>
                <w:rFonts w:eastAsia="Times New Roman"/>
                <w:sz w:val="20"/>
                <w:szCs w:val="20"/>
              </w:rPr>
              <w:t>15.8</w:t>
            </w:r>
          </w:p>
        </w:tc>
      </w:tr>
      <w:tr w:rsidR="00254BD8" w:rsidRPr="00E818EF" w14:paraId="212D6888" w14:textId="77777777" w:rsidTr="00254BD8">
        <w:trPr>
          <w:trHeight w:val="260"/>
          <w:jc w:val="center"/>
        </w:trPr>
        <w:tc>
          <w:tcPr>
            <w:tcW w:w="1693" w:type="dxa"/>
            <w:vAlign w:val="bottom"/>
          </w:tcPr>
          <w:p w14:paraId="3F0CD5C0" w14:textId="77777777" w:rsidR="00254BD8" w:rsidRPr="00E818EF" w:rsidRDefault="00254BD8" w:rsidP="00254BD8">
            <w:pPr>
              <w:rPr>
                <w:rFonts w:eastAsia="Times New Roman"/>
                <w:b/>
                <w:bCs/>
                <w:sz w:val="20"/>
                <w:szCs w:val="20"/>
              </w:rPr>
            </w:pPr>
            <w:r w:rsidRPr="00E818EF">
              <w:rPr>
                <w:rFonts w:eastAsia="Times New Roman"/>
                <w:b/>
                <w:bCs/>
                <w:sz w:val="20"/>
                <w:szCs w:val="20"/>
              </w:rPr>
              <w:t>Age (years)</w:t>
            </w:r>
          </w:p>
        </w:tc>
        <w:tc>
          <w:tcPr>
            <w:tcW w:w="1080" w:type="dxa"/>
          </w:tcPr>
          <w:p w14:paraId="6A70FBCB" w14:textId="77777777" w:rsidR="00254BD8" w:rsidRPr="00E818EF" w:rsidRDefault="00254BD8" w:rsidP="00254BD8">
            <w:pPr>
              <w:jc w:val="center"/>
              <w:rPr>
                <w:rFonts w:eastAsia="Times New Roman"/>
                <w:b/>
                <w:bCs/>
                <w:sz w:val="20"/>
                <w:szCs w:val="20"/>
              </w:rPr>
            </w:pPr>
          </w:p>
        </w:tc>
        <w:tc>
          <w:tcPr>
            <w:tcW w:w="990" w:type="dxa"/>
          </w:tcPr>
          <w:p w14:paraId="0B787ACF" w14:textId="77777777" w:rsidR="00254BD8" w:rsidRPr="00E818EF" w:rsidRDefault="00254BD8" w:rsidP="00254BD8">
            <w:pPr>
              <w:jc w:val="center"/>
              <w:rPr>
                <w:rFonts w:eastAsia="Times New Roman"/>
                <w:b/>
                <w:bCs/>
                <w:sz w:val="20"/>
                <w:szCs w:val="20"/>
              </w:rPr>
            </w:pPr>
          </w:p>
        </w:tc>
        <w:tc>
          <w:tcPr>
            <w:tcW w:w="1176" w:type="dxa"/>
          </w:tcPr>
          <w:p w14:paraId="280C056F" w14:textId="77777777" w:rsidR="00254BD8" w:rsidRPr="00E818EF" w:rsidRDefault="00254BD8" w:rsidP="00254BD8">
            <w:pPr>
              <w:jc w:val="center"/>
              <w:rPr>
                <w:rFonts w:eastAsia="Times New Roman"/>
                <w:b/>
                <w:bCs/>
                <w:sz w:val="20"/>
                <w:szCs w:val="20"/>
              </w:rPr>
            </w:pPr>
          </w:p>
        </w:tc>
        <w:tc>
          <w:tcPr>
            <w:tcW w:w="270" w:type="dxa"/>
          </w:tcPr>
          <w:p w14:paraId="70392992" w14:textId="77777777" w:rsidR="00254BD8" w:rsidRPr="00E818EF" w:rsidRDefault="00254BD8" w:rsidP="00254BD8">
            <w:pPr>
              <w:rPr>
                <w:rFonts w:eastAsia="Times New Roman"/>
                <w:b/>
                <w:bCs/>
                <w:sz w:val="20"/>
                <w:szCs w:val="20"/>
              </w:rPr>
            </w:pPr>
          </w:p>
        </w:tc>
        <w:tc>
          <w:tcPr>
            <w:tcW w:w="2014" w:type="dxa"/>
            <w:vAlign w:val="bottom"/>
          </w:tcPr>
          <w:p w14:paraId="5BFCB35C" w14:textId="77777777" w:rsidR="00254BD8" w:rsidRPr="00E818EF" w:rsidRDefault="00254BD8" w:rsidP="00254BD8">
            <w:pPr>
              <w:rPr>
                <w:rFonts w:eastAsia="Times New Roman"/>
                <w:b/>
                <w:bCs/>
                <w:sz w:val="20"/>
                <w:szCs w:val="20"/>
              </w:rPr>
            </w:pPr>
            <w:r w:rsidRPr="00E818EF">
              <w:rPr>
                <w:rFonts w:eastAsia="Times New Roman"/>
                <w:sz w:val="20"/>
                <w:szCs w:val="20"/>
              </w:rPr>
              <w:t>median</w:t>
            </w:r>
          </w:p>
        </w:tc>
        <w:tc>
          <w:tcPr>
            <w:tcW w:w="1130" w:type="dxa"/>
            <w:vAlign w:val="bottom"/>
          </w:tcPr>
          <w:p w14:paraId="0879AADD" w14:textId="77777777" w:rsidR="00254BD8" w:rsidRPr="00E818EF" w:rsidRDefault="00254BD8" w:rsidP="00254BD8">
            <w:pPr>
              <w:jc w:val="center"/>
              <w:rPr>
                <w:rFonts w:eastAsia="Times New Roman"/>
                <w:b/>
                <w:bCs/>
                <w:sz w:val="20"/>
                <w:szCs w:val="20"/>
              </w:rPr>
            </w:pPr>
            <w:r w:rsidRPr="00E818EF">
              <w:rPr>
                <w:rFonts w:eastAsia="Times New Roman"/>
                <w:sz w:val="20"/>
                <w:szCs w:val="20"/>
              </w:rPr>
              <w:t>76.5</w:t>
            </w:r>
          </w:p>
        </w:tc>
        <w:tc>
          <w:tcPr>
            <w:tcW w:w="1086" w:type="dxa"/>
            <w:vAlign w:val="bottom"/>
          </w:tcPr>
          <w:p w14:paraId="3E9C9CFA" w14:textId="77777777" w:rsidR="00254BD8" w:rsidRPr="00E818EF" w:rsidRDefault="00254BD8" w:rsidP="00254BD8">
            <w:pPr>
              <w:jc w:val="center"/>
              <w:rPr>
                <w:rFonts w:eastAsia="Times New Roman"/>
                <w:b/>
                <w:bCs/>
                <w:sz w:val="20"/>
                <w:szCs w:val="20"/>
              </w:rPr>
            </w:pPr>
            <w:r w:rsidRPr="00E818EF">
              <w:rPr>
                <w:rFonts w:eastAsia="Times New Roman"/>
                <w:sz w:val="20"/>
                <w:szCs w:val="20"/>
              </w:rPr>
              <w:t>68.4</w:t>
            </w:r>
          </w:p>
        </w:tc>
        <w:tc>
          <w:tcPr>
            <w:tcW w:w="1146" w:type="dxa"/>
            <w:vAlign w:val="bottom"/>
          </w:tcPr>
          <w:p w14:paraId="193F019B" w14:textId="77777777" w:rsidR="00254BD8" w:rsidRPr="00E818EF" w:rsidRDefault="00254BD8" w:rsidP="00254BD8">
            <w:pPr>
              <w:jc w:val="center"/>
              <w:rPr>
                <w:rFonts w:eastAsia="Times New Roman"/>
                <w:b/>
                <w:bCs/>
                <w:sz w:val="20"/>
                <w:szCs w:val="20"/>
              </w:rPr>
            </w:pPr>
            <w:r w:rsidRPr="00E818EF">
              <w:rPr>
                <w:rFonts w:eastAsia="Times New Roman"/>
                <w:sz w:val="20"/>
                <w:szCs w:val="20"/>
              </w:rPr>
              <w:t>74.5</w:t>
            </w:r>
          </w:p>
        </w:tc>
      </w:tr>
      <w:tr w:rsidR="00254BD8" w:rsidRPr="00E818EF" w14:paraId="5DC56A1F" w14:textId="77777777" w:rsidTr="00254BD8">
        <w:trPr>
          <w:trHeight w:val="260"/>
          <w:jc w:val="center"/>
        </w:trPr>
        <w:tc>
          <w:tcPr>
            <w:tcW w:w="1693" w:type="dxa"/>
            <w:vAlign w:val="bottom"/>
          </w:tcPr>
          <w:p w14:paraId="660FFF59" w14:textId="77777777" w:rsidR="00254BD8" w:rsidRPr="00E818EF" w:rsidRDefault="00254BD8" w:rsidP="00254BD8">
            <w:pPr>
              <w:rPr>
                <w:rFonts w:eastAsia="Times New Roman"/>
                <w:sz w:val="20"/>
                <w:szCs w:val="20"/>
              </w:rPr>
            </w:pPr>
            <w:r w:rsidRPr="00E818EF">
              <w:rPr>
                <w:rFonts w:eastAsia="Times New Roman"/>
                <w:sz w:val="20"/>
                <w:szCs w:val="20"/>
              </w:rPr>
              <w:t>M</w:t>
            </w:r>
          </w:p>
        </w:tc>
        <w:tc>
          <w:tcPr>
            <w:tcW w:w="1080" w:type="dxa"/>
            <w:vAlign w:val="bottom"/>
          </w:tcPr>
          <w:p w14:paraId="0EC3E049" w14:textId="77777777" w:rsidR="00254BD8" w:rsidRPr="00E818EF" w:rsidRDefault="00254BD8" w:rsidP="00254BD8">
            <w:pPr>
              <w:jc w:val="center"/>
              <w:rPr>
                <w:rFonts w:eastAsia="Times New Roman"/>
                <w:sz w:val="20"/>
                <w:szCs w:val="20"/>
              </w:rPr>
            </w:pPr>
            <w:r w:rsidRPr="00E818EF">
              <w:rPr>
                <w:rFonts w:eastAsia="Times New Roman"/>
                <w:sz w:val="20"/>
                <w:szCs w:val="20"/>
              </w:rPr>
              <w:t>58.8</w:t>
            </w:r>
          </w:p>
        </w:tc>
        <w:tc>
          <w:tcPr>
            <w:tcW w:w="990" w:type="dxa"/>
            <w:vAlign w:val="bottom"/>
          </w:tcPr>
          <w:p w14:paraId="0B801A07" w14:textId="77777777" w:rsidR="00254BD8" w:rsidRPr="00E818EF" w:rsidRDefault="00254BD8" w:rsidP="00254BD8">
            <w:pPr>
              <w:jc w:val="center"/>
              <w:rPr>
                <w:rFonts w:eastAsia="Times New Roman"/>
                <w:sz w:val="20"/>
                <w:szCs w:val="20"/>
              </w:rPr>
            </w:pPr>
            <w:r w:rsidRPr="00E818EF">
              <w:rPr>
                <w:rFonts w:eastAsia="Times New Roman"/>
                <w:sz w:val="20"/>
                <w:szCs w:val="20"/>
              </w:rPr>
              <w:t>59.9</w:t>
            </w:r>
          </w:p>
        </w:tc>
        <w:tc>
          <w:tcPr>
            <w:tcW w:w="1176" w:type="dxa"/>
            <w:vAlign w:val="bottom"/>
          </w:tcPr>
          <w:p w14:paraId="4C733949" w14:textId="77777777" w:rsidR="00254BD8" w:rsidRPr="00E818EF" w:rsidRDefault="00254BD8" w:rsidP="00254BD8">
            <w:pPr>
              <w:jc w:val="center"/>
              <w:rPr>
                <w:rFonts w:eastAsia="Times New Roman"/>
                <w:sz w:val="20"/>
                <w:szCs w:val="20"/>
              </w:rPr>
            </w:pPr>
            <w:r w:rsidRPr="00E818EF">
              <w:rPr>
                <w:rFonts w:eastAsia="Times New Roman"/>
                <w:sz w:val="20"/>
                <w:szCs w:val="20"/>
              </w:rPr>
              <w:t>59.1</w:t>
            </w:r>
          </w:p>
        </w:tc>
        <w:tc>
          <w:tcPr>
            <w:tcW w:w="270" w:type="dxa"/>
          </w:tcPr>
          <w:p w14:paraId="7B698EF1" w14:textId="77777777" w:rsidR="00254BD8" w:rsidRPr="00E818EF" w:rsidRDefault="00254BD8" w:rsidP="00254BD8">
            <w:pPr>
              <w:rPr>
                <w:rFonts w:eastAsia="Times New Roman"/>
                <w:sz w:val="20"/>
                <w:szCs w:val="20"/>
              </w:rPr>
            </w:pPr>
          </w:p>
        </w:tc>
        <w:tc>
          <w:tcPr>
            <w:tcW w:w="2014" w:type="dxa"/>
            <w:vAlign w:val="bottom"/>
          </w:tcPr>
          <w:p w14:paraId="1B9DA332" w14:textId="77777777" w:rsidR="00254BD8" w:rsidRPr="00E818EF" w:rsidRDefault="00254BD8" w:rsidP="00254BD8">
            <w:pPr>
              <w:rPr>
                <w:rFonts w:eastAsia="Times New Roman"/>
                <w:sz w:val="20"/>
                <w:szCs w:val="20"/>
              </w:rPr>
            </w:pPr>
            <w:r w:rsidRPr="00E818EF">
              <w:rPr>
                <w:rFonts w:eastAsia="Times New Roman"/>
                <w:sz w:val="20"/>
                <w:szCs w:val="20"/>
              </w:rPr>
              <w:t>max</w:t>
            </w:r>
          </w:p>
        </w:tc>
        <w:tc>
          <w:tcPr>
            <w:tcW w:w="1130" w:type="dxa"/>
            <w:vAlign w:val="bottom"/>
          </w:tcPr>
          <w:p w14:paraId="098A8185" w14:textId="77777777" w:rsidR="00254BD8" w:rsidRPr="00E818EF" w:rsidRDefault="00254BD8" w:rsidP="00254BD8">
            <w:pPr>
              <w:jc w:val="center"/>
              <w:rPr>
                <w:rFonts w:eastAsia="Times New Roman"/>
                <w:sz w:val="20"/>
                <w:szCs w:val="20"/>
              </w:rPr>
            </w:pPr>
            <w:r w:rsidRPr="00E818EF">
              <w:rPr>
                <w:rFonts w:eastAsia="Times New Roman"/>
                <w:sz w:val="20"/>
                <w:szCs w:val="20"/>
              </w:rPr>
              <w:t>97.9</w:t>
            </w:r>
          </w:p>
        </w:tc>
        <w:tc>
          <w:tcPr>
            <w:tcW w:w="1086" w:type="dxa"/>
            <w:vAlign w:val="bottom"/>
          </w:tcPr>
          <w:p w14:paraId="21978251" w14:textId="77777777" w:rsidR="00254BD8" w:rsidRPr="00E818EF" w:rsidRDefault="00254BD8" w:rsidP="00254BD8">
            <w:pPr>
              <w:jc w:val="center"/>
              <w:rPr>
                <w:rFonts w:eastAsia="Times New Roman"/>
                <w:sz w:val="20"/>
                <w:szCs w:val="20"/>
              </w:rPr>
            </w:pPr>
            <w:r w:rsidRPr="00E818EF">
              <w:rPr>
                <w:rFonts w:eastAsia="Times New Roman"/>
                <w:sz w:val="20"/>
                <w:szCs w:val="20"/>
              </w:rPr>
              <w:t>96.5</w:t>
            </w:r>
          </w:p>
        </w:tc>
        <w:tc>
          <w:tcPr>
            <w:tcW w:w="1146" w:type="dxa"/>
            <w:vAlign w:val="bottom"/>
          </w:tcPr>
          <w:p w14:paraId="4C6F1D57" w14:textId="77777777" w:rsidR="00254BD8" w:rsidRPr="00E818EF" w:rsidRDefault="00254BD8" w:rsidP="00254BD8">
            <w:pPr>
              <w:jc w:val="center"/>
              <w:rPr>
                <w:rFonts w:eastAsia="Times New Roman"/>
                <w:sz w:val="20"/>
                <w:szCs w:val="20"/>
              </w:rPr>
            </w:pPr>
            <w:r w:rsidRPr="00E818EF">
              <w:rPr>
                <w:rFonts w:eastAsia="Times New Roman"/>
                <w:sz w:val="20"/>
                <w:szCs w:val="20"/>
              </w:rPr>
              <w:t>97.9</w:t>
            </w:r>
          </w:p>
        </w:tc>
      </w:tr>
      <w:tr w:rsidR="00254BD8" w:rsidRPr="00E818EF" w14:paraId="6C3C2E46" w14:textId="77777777" w:rsidTr="00254BD8">
        <w:trPr>
          <w:trHeight w:val="260"/>
          <w:jc w:val="center"/>
        </w:trPr>
        <w:tc>
          <w:tcPr>
            <w:tcW w:w="1693" w:type="dxa"/>
            <w:vAlign w:val="bottom"/>
          </w:tcPr>
          <w:p w14:paraId="79850718" w14:textId="77777777" w:rsidR="00254BD8" w:rsidRPr="00E818EF" w:rsidRDefault="00254BD8" w:rsidP="00254BD8">
            <w:pPr>
              <w:rPr>
                <w:rFonts w:eastAsia="Times New Roman"/>
                <w:sz w:val="20"/>
                <w:szCs w:val="20"/>
              </w:rPr>
            </w:pPr>
            <w:r w:rsidRPr="00E818EF">
              <w:rPr>
                <w:rFonts w:eastAsia="Times New Roman"/>
                <w:sz w:val="20"/>
                <w:szCs w:val="20"/>
              </w:rPr>
              <w:t>SD</w:t>
            </w:r>
          </w:p>
        </w:tc>
        <w:tc>
          <w:tcPr>
            <w:tcW w:w="1080" w:type="dxa"/>
            <w:vAlign w:val="bottom"/>
          </w:tcPr>
          <w:p w14:paraId="7F6E09C4" w14:textId="77777777" w:rsidR="00254BD8" w:rsidRPr="00E818EF" w:rsidRDefault="00254BD8" w:rsidP="00254BD8">
            <w:pPr>
              <w:jc w:val="center"/>
              <w:rPr>
                <w:rFonts w:eastAsia="Times New Roman"/>
                <w:sz w:val="20"/>
                <w:szCs w:val="20"/>
              </w:rPr>
            </w:pPr>
            <w:r w:rsidRPr="00E818EF">
              <w:rPr>
                <w:rFonts w:eastAsia="Times New Roman"/>
                <w:sz w:val="20"/>
                <w:szCs w:val="20"/>
              </w:rPr>
              <w:t>13.1</w:t>
            </w:r>
          </w:p>
        </w:tc>
        <w:tc>
          <w:tcPr>
            <w:tcW w:w="990" w:type="dxa"/>
            <w:vAlign w:val="bottom"/>
          </w:tcPr>
          <w:p w14:paraId="3B79B3B1" w14:textId="77777777" w:rsidR="00254BD8" w:rsidRPr="00E818EF" w:rsidRDefault="00254BD8" w:rsidP="00254BD8">
            <w:pPr>
              <w:jc w:val="center"/>
              <w:rPr>
                <w:rFonts w:eastAsia="Times New Roman"/>
                <w:sz w:val="20"/>
                <w:szCs w:val="20"/>
              </w:rPr>
            </w:pPr>
            <w:r w:rsidRPr="00E818EF">
              <w:rPr>
                <w:rFonts w:eastAsia="Times New Roman"/>
                <w:sz w:val="20"/>
                <w:szCs w:val="20"/>
              </w:rPr>
              <w:t>11.8</w:t>
            </w:r>
          </w:p>
        </w:tc>
        <w:tc>
          <w:tcPr>
            <w:tcW w:w="1176" w:type="dxa"/>
            <w:vAlign w:val="bottom"/>
          </w:tcPr>
          <w:p w14:paraId="46EF6125" w14:textId="77777777" w:rsidR="00254BD8" w:rsidRPr="00E818EF" w:rsidRDefault="00254BD8" w:rsidP="00254BD8">
            <w:pPr>
              <w:jc w:val="center"/>
              <w:rPr>
                <w:rFonts w:eastAsia="Times New Roman"/>
                <w:sz w:val="20"/>
                <w:szCs w:val="20"/>
              </w:rPr>
            </w:pPr>
            <w:r w:rsidRPr="00E818EF">
              <w:rPr>
                <w:rFonts w:eastAsia="Times New Roman"/>
                <w:sz w:val="20"/>
                <w:szCs w:val="20"/>
              </w:rPr>
              <w:t>12.8</w:t>
            </w:r>
          </w:p>
        </w:tc>
        <w:tc>
          <w:tcPr>
            <w:tcW w:w="270" w:type="dxa"/>
          </w:tcPr>
          <w:p w14:paraId="686EAC18" w14:textId="77777777" w:rsidR="00254BD8" w:rsidRPr="00E818EF" w:rsidRDefault="00254BD8" w:rsidP="00254BD8">
            <w:pPr>
              <w:rPr>
                <w:rFonts w:eastAsia="Times New Roman"/>
                <w:sz w:val="20"/>
                <w:szCs w:val="20"/>
              </w:rPr>
            </w:pPr>
          </w:p>
        </w:tc>
        <w:tc>
          <w:tcPr>
            <w:tcW w:w="2014" w:type="dxa"/>
            <w:vAlign w:val="bottom"/>
          </w:tcPr>
          <w:p w14:paraId="78CD04E2" w14:textId="77777777" w:rsidR="00254BD8" w:rsidRPr="00E818EF" w:rsidRDefault="00254BD8" w:rsidP="00254BD8">
            <w:pPr>
              <w:rPr>
                <w:rFonts w:eastAsia="Times New Roman"/>
                <w:sz w:val="20"/>
                <w:szCs w:val="20"/>
              </w:rPr>
            </w:pPr>
            <w:r w:rsidRPr="00E818EF">
              <w:rPr>
                <w:rFonts w:eastAsia="Times New Roman"/>
                <w:sz w:val="20"/>
                <w:szCs w:val="20"/>
              </w:rPr>
              <w:t>Missing</w:t>
            </w:r>
          </w:p>
        </w:tc>
        <w:tc>
          <w:tcPr>
            <w:tcW w:w="1130" w:type="dxa"/>
            <w:vAlign w:val="bottom"/>
          </w:tcPr>
          <w:p w14:paraId="6C414F14" w14:textId="77777777" w:rsidR="00254BD8" w:rsidRPr="00E818EF" w:rsidRDefault="00254BD8" w:rsidP="00254BD8">
            <w:pPr>
              <w:jc w:val="center"/>
              <w:rPr>
                <w:rFonts w:eastAsia="Times New Roman"/>
                <w:sz w:val="20"/>
                <w:szCs w:val="20"/>
              </w:rPr>
            </w:pPr>
            <w:r w:rsidRPr="00E818EF">
              <w:rPr>
                <w:rFonts w:eastAsia="Times New Roman"/>
                <w:sz w:val="20"/>
                <w:szCs w:val="20"/>
              </w:rPr>
              <w:t>33%</w:t>
            </w:r>
          </w:p>
        </w:tc>
        <w:tc>
          <w:tcPr>
            <w:tcW w:w="1086" w:type="dxa"/>
            <w:vAlign w:val="bottom"/>
          </w:tcPr>
          <w:p w14:paraId="2083B192" w14:textId="77777777" w:rsidR="00254BD8" w:rsidRPr="00E818EF" w:rsidRDefault="00254BD8" w:rsidP="00254BD8">
            <w:pPr>
              <w:jc w:val="center"/>
              <w:rPr>
                <w:rFonts w:eastAsia="Times New Roman"/>
                <w:sz w:val="20"/>
                <w:szCs w:val="20"/>
              </w:rPr>
            </w:pPr>
            <w:r w:rsidRPr="00E818EF">
              <w:rPr>
                <w:rFonts w:eastAsia="Times New Roman"/>
                <w:sz w:val="20"/>
                <w:szCs w:val="20"/>
              </w:rPr>
              <w:t>2%</w:t>
            </w:r>
          </w:p>
        </w:tc>
        <w:tc>
          <w:tcPr>
            <w:tcW w:w="1146" w:type="dxa"/>
            <w:vAlign w:val="bottom"/>
          </w:tcPr>
          <w:p w14:paraId="773FF8E4" w14:textId="77777777" w:rsidR="00254BD8" w:rsidRPr="00E818EF" w:rsidRDefault="00254BD8" w:rsidP="00254BD8">
            <w:pPr>
              <w:jc w:val="center"/>
              <w:rPr>
                <w:rFonts w:eastAsia="Times New Roman"/>
                <w:sz w:val="20"/>
                <w:szCs w:val="20"/>
              </w:rPr>
            </w:pPr>
            <w:r>
              <w:rPr>
                <w:rFonts w:eastAsia="Times New Roman"/>
                <w:sz w:val="20"/>
                <w:szCs w:val="20"/>
              </w:rPr>
              <w:t>25</w:t>
            </w:r>
            <w:r w:rsidRPr="00E818EF">
              <w:rPr>
                <w:rFonts w:eastAsia="Times New Roman"/>
                <w:sz w:val="20"/>
                <w:szCs w:val="20"/>
              </w:rPr>
              <w:t>%</w:t>
            </w:r>
          </w:p>
        </w:tc>
      </w:tr>
      <w:tr w:rsidR="00254BD8" w:rsidRPr="00E818EF" w14:paraId="37A6D413" w14:textId="77777777" w:rsidTr="00254BD8">
        <w:trPr>
          <w:trHeight w:val="260"/>
          <w:jc w:val="center"/>
        </w:trPr>
        <w:tc>
          <w:tcPr>
            <w:tcW w:w="1693" w:type="dxa"/>
            <w:vAlign w:val="bottom"/>
          </w:tcPr>
          <w:p w14:paraId="5BC81F8D" w14:textId="77777777" w:rsidR="00254BD8" w:rsidRPr="00E818EF" w:rsidRDefault="00254BD8" w:rsidP="00254BD8">
            <w:pPr>
              <w:rPr>
                <w:rFonts w:eastAsia="Times New Roman"/>
                <w:sz w:val="20"/>
                <w:szCs w:val="20"/>
              </w:rPr>
            </w:pPr>
            <w:r w:rsidRPr="00E818EF">
              <w:rPr>
                <w:rFonts w:eastAsia="Times New Roman"/>
                <w:sz w:val="20"/>
                <w:szCs w:val="20"/>
              </w:rPr>
              <w:t>min</w:t>
            </w:r>
          </w:p>
        </w:tc>
        <w:tc>
          <w:tcPr>
            <w:tcW w:w="1080" w:type="dxa"/>
            <w:vAlign w:val="bottom"/>
          </w:tcPr>
          <w:p w14:paraId="276F4242" w14:textId="77777777" w:rsidR="00254BD8" w:rsidRPr="00E818EF" w:rsidRDefault="00254BD8" w:rsidP="00254BD8">
            <w:pPr>
              <w:jc w:val="center"/>
              <w:rPr>
                <w:rFonts w:eastAsia="Times New Roman"/>
                <w:sz w:val="20"/>
                <w:szCs w:val="20"/>
              </w:rPr>
            </w:pPr>
            <w:r w:rsidRPr="00E818EF">
              <w:rPr>
                <w:rFonts w:eastAsia="Times New Roman"/>
                <w:sz w:val="20"/>
                <w:szCs w:val="20"/>
              </w:rPr>
              <w:t>22</w:t>
            </w:r>
          </w:p>
        </w:tc>
        <w:tc>
          <w:tcPr>
            <w:tcW w:w="990" w:type="dxa"/>
            <w:vAlign w:val="bottom"/>
          </w:tcPr>
          <w:p w14:paraId="724DB63D" w14:textId="77777777" w:rsidR="00254BD8" w:rsidRPr="00E818EF" w:rsidRDefault="00254BD8" w:rsidP="00254BD8">
            <w:pPr>
              <w:jc w:val="center"/>
              <w:rPr>
                <w:rFonts w:eastAsia="Times New Roman"/>
                <w:sz w:val="20"/>
                <w:szCs w:val="20"/>
              </w:rPr>
            </w:pPr>
            <w:r w:rsidRPr="00E818EF">
              <w:rPr>
                <w:rFonts w:eastAsia="Times New Roman"/>
                <w:sz w:val="20"/>
                <w:szCs w:val="20"/>
              </w:rPr>
              <w:t>36</w:t>
            </w:r>
          </w:p>
        </w:tc>
        <w:tc>
          <w:tcPr>
            <w:tcW w:w="1176" w:type="dxa"/>
            <w:vAlign w:val="bottom"/>
          </w:tcPr>
          <w:p w14:paraId="2A554151" w14:textId="77777777" w:rsidR="00254BD8" w:rsidRPr="00E818EF" w:rsidRDefault="00254BD8" w:rsidP="00254BD8">
            <w:pPr>
              <w:jc w:val="center"/>
              <w:rPr>
                <w:rFonts w:eastAsia="Times New Roman"/>
                <w:sz w:val="20"/>
                <w:szCs w:val="20"/>
              </w:rPr>
            </w:pPr>
            <w:r w:rsidRPr="00E818EF">
              <w:rPr>
                <w:rFonts w:eastAsia="Times New Roman"/>
                <w:sz w:val="20"/>
                <w:szCs w:val="20"/>
              </w:rPr>
              <w:t>22</w:t>
            </w:r>
          </w:p>
        </w:tc>
        <w:tc>
          <w:tcPr>
            <w:tcW w:w="270" w:type="dxa"/>
          </w:tcPr>
          <w:p w14:paraId="23B77D58" w14:textId="77777777" w:rsidR="00254BD8" w:rsidRPr="00E818EF" w:rsidRDefault="00254BD8" w:rsidP="00254BD8">
            <w:pPr>
              <w:rPr>
                <w:rFonts w:eastAsia="Times New Roman"/>
                <w:sz w:val="20"/>
                <w:szCs w:val="20"/>
              </w:rPr>
            </w:pPr>
          </w:p>
        </w:tc>
        <w:tc>
          <w:tcPr>
            <w:tcW w:w="2014" w:type="dxa"/>
            <w:vAlign w:val="bottom"/>
          </w:tcPr>
          <w:p w14:paraId="5150664B" w14:textId="77777777" w:rsidR="00254BD8" w:rsidRPr="00E818EF" w:rsidRDefault="00254BD8" w:rsidP="00254BD8">
            <w:pPr>
              <w:rPr>
                <w:rFonts w:eastAsia="Times New Roman"/>
                <w:sz w:val="20"/>
                <w:szCs w:val="20"/>
              </w:rPr>
            </w:pPr>
            <w:r w:rsidRPr="00E818EF">
              <w:rPr>
                <w:rFonts w:eastAsia="Times New Roman"/>
                <w:sz w:val="20"/>
                <w:szCs w:val="20"/>
              </w:rPr>
              <w:t> </w:t>
            </w:r>
          </w:p>
        </w:tc>
        <w:tc>
          <w:tcPr>
            <w:tcW w:w="1130" w:type="dxa"/>
          </w:tcPr>
          <w:p w14:paraId="14713679" w14:textId="77777777" w:rsidR="00254BD8" w:rsidRPr="00E818EF" w:rsidRDefault="00254BD8" w:rsidP="00254BD8">
            <w:pPr>
              <w:jc w:val="center"/>
              <w:rPr>
                <w:rFonts w:eastAsia="Times New Roman"/>
                <w:sz w:val="20"/>
                <w:szCs w:val="20"/>
              </w:rPr>
            </w:pPr>
          </w:p>
        </w:tc>
        <w:tc>
          <w:tcPr>
            <w:tcW w:w="1086" w:type="dxa"/>
          </w:tcPr>
          <w:p w14:paraId="564370A9" w14:textId="77777777" w:rsidR="00254BD8" w:rsidRPr="00E818EF" w:rsidRDefault="00254BD8" w:rsidP="00254BD8">
            <w:pPr>
              <w:jc w:val="center"/>
              <w:rPr>
                <w:rFonts w:eastAsia="Times New Roman"/>
                <w:sz w:val="20"/>
                <w:szCs w:val="20"/>
              </w:rPr>
            </w:pPr>
          </w:p>
        </w:tc>
        <w:tc>
          <w:tcPr>
            <w:tcW w:w="1146" w:type="dxa"/>
          </w:tcPr>
          <w:p w14:paraId="7445DFC7" w14:textId="77777777" w:rsidR="00254BD8" w:rsidRPr="00E818EF" w:rsidRDefault="00254BD8" w:rsidP="00254BD8">
            <w:pPr>
              <w:jc w:val="center"/>
              <w:rPr>
                <w:rFonts w:eastAsia="Times New Roman"/>
                <w:sz w:val="20"/>
                <w:szCs w:val="20"/>
              </w:rPr>
            </w:pPr>
          </w:p>
        </w:tc>
      </w:tr>
      <w:tr w:rsidR="00254BD8" w:rsidRPr="00E818EF" w14:paraId="3050CDE3" w14:textId="77777777" w:rsidTr="00254BD8">
        <w:trPr>
          <w:trHeight w:val="260"/>
          <w:jc w:val="center"/>
        </w:trPr>
        <w:tc>
          <w:tcPr>
            <w:tcW w:w="1693" w:type="dxa"/>
            <w:vAlign w:val="bottom"/>
          </w:tcPr>
          <w:p w14:paraId="16229D45" w14:textId="77777777" w:rsidR="00254BD8" w:rsidRPr="00E818EF" w:rsidRDefault="00254BD8" w:rsidP="00254BD8">
            <w:pPr>
              <w:rPr>
                <w:rFonts w:eastAsia="Times New Roman"/>
                <w:sz w:val="20"/>
                <w:szCs w:val="20"/>
              </w:rPr>
            </w:pPr>
            <w:r w:rsidRPr="00E818EF">
              <w:rPr>
                <w:rFonts w:eastAsia="Times New Roman"/>
                <w:sz w:val="20"/>
                <w:szCs w:val="20"/>
              </w:rPr>
              <w:t>median</w:t>
            </w:r>
          </w:p>
        </w:tc>
        <w:tc>
          <w:tcPr>
            <w:tcW w:w="1080" w:type="dxa"/>
            <w:vAlign w:val="bottom"/>
          </w:tcPr>
          <w:p w14:paraId="48F814AA" w14:textId="77777777" w:rsidR="00254BD8" w:rsidRPr="00E818EF" w:rsidRDefault="00254BD8" w:rsidP="00254BD8">
            <w:pPr>
              <w:jc w:val="center"/>
              <w:rPr>
                <w:rFonts w:eastAsia="Times New Roman"/>
                <w:sz w:val="20"/>
                <w:szCs w:val="20"/>
              </w:rPr>
            </w:pPr>
            <w:r w:rsidRPr="00E818EF">
              <w:rPr>
                <w:rFonts w:eastAsia="Times New Roman"/>
                <w:sz w:val="20"/>
                <w:szCs w:val="20"/>
              </w:rPr>
              <w:t>59</w:t>
            </w:r>
          </w:p>
        </w:tc>
        <w:tc>
          <w:tcPr>
            <w:tcW w:w="990" w:type="dxa"/>
            <w:vAlign w:val="bottom"/>
          </w:tcPr>
          <w:p w14:paraId="703DAB3A" w14:textId="77777777" w:rsidR="00254BD8" w:rsidRPr="00E818EF" w:rsidRDefault="00254BD8" w:rsidP="00254BD8">
            <w:pPr>
              <w:jc w:val="center"/>
              <w:rPr>
                <w:rFonts w:eastAsia="Times New Roman"/>
                <w:sz w:val="20"/>
                <w:szCs w:val="20"/>
              </w:rPr>
            </w:pPr>
            <w:r w:rsidRPr="00E818EF">
              <w:rPr>
                <w:rFonts w:eastAsia="Times New Roman"/>
                <w:sz w:val="20"/>
                <w:szCs w:val="20"/>
              </w:rPr>
              <w:t>62</w:t>
            </w:r>
          </w:p>
        </w:tc>
        <w:tc>
          <w:tcPr>
            <w:tcW w:w="1176" w:type="dxa"/>
            <w:vAlign w:val="bottom"/>
          </w:tcPr>
          <w:p w14:paraId="08DEB860" w14:textId="77777777" w:rsidR="00254BD8" w:rsidRPr="00E818EF" w:rsidRDefault="00254BD8" w:rsidP="00254BD8">
            <w:pPr>
              <w:jc w:val="center"/>
              <w:rPr>
                <w:rFonts w:eastAsia="Times New Roman"/>
                <w:sz w:val="20"/>
                <w:szCs w:val="20"/>
              </w:rPr>
            </w:pPr>
            <w:r w:rsidRPr="00E818EF">
              <w:rPr>
                <w:rFonts w:eastAsia="Times New Roman"/>
                <w:sz w:val="20"/>
                <w:szCs w:val="20"/>
              </w:rPr>
              <w:t>59.5</w:t>
            </w:r>
          </w:p>
        </w:tc>
        <w:tc>
          <w:tcPr>
            <w:tcW w:w="270" w:type="dxa"/>
          </w:tcPr>
          <w:p w14:paraId="6353E85B" w14:textId="77777777" w:rsidR="00254BD8" w:rsidRPr="00E818EF" w:rsidRDefault="00254BD8" w:rsidP="00254BD8">
            <w:pPr>
              <w:rPr>
                <w:rFonts w:eastAsia="Times New Roman"/>
                <w:sz w:val="20"/>
                <w:szCs w:val="20"/>
              </w:rPr>
            </w:pPr>
          </w:p>
        </w:tc>
        <w:tc>
          <w:tcPr>
            <w:tcW w:w="2014" w:type="dxa"/>
            <w:vAlign w:val="bottom"/>
          </w:tcPr>
          <w:p w14:paraId="2505CEB7" w14:textId="77777777" w:rsidR="00254BD8" w:rsidRPr="00E818EF" w:rsidRDefault="00254BD8" w:rsidP="00254BD8">
            <w:pPr>
              <w:rPr>
                <w:rFonts w:eastAsia="Times New Roman"/>
                <w:sz w:val="20"/>
                <w:szCs w:val="20"/>
              </w:rPr>
            </w:pPr>
            <w:r w:rsidRPr="00E818EF">
              <w:rPr>
                <w:rFonts w:eastAsia="Times New Roman"/>
                <w:b/>
                <w:bCs/>
                <w:sz w:val="20"/>
                <w:szCs w:val="20"/>
              </w:rPr>
              <w:t>Apraxia</w:t>
            </w:r>
            <w:r>
              <w:rPr>
                <w:rFonts w:eastAsia="Times New Roman"/>
                <w:b/>
                <w:bCs/>
                <w:sz w:val="20"/>
                <w:szCs w:val="20"/>
              </w:rPr>
              <w:t xml:space="preserve"> of Speech*</w:t>
            </w:r>
            <w:r w:rsidRPr="00E82E5F">
              <w:rPr>
                <w:rFonts w:eastAsia="Times New Roman"/>
                <w:b/>
                <w:bCs/>
                <w:sz w:val="20"/>
                <w:szCs w:val="20"/>
                <w:vertAlign w:val="superscript"/>
              </w:rPr>
              <w:t xml:space="preserve">b </w:t>
            </w:r>
          </w:p>
        </w:tc>
        <w:tc>
          <w:tcPr>
            <w:tcW w:w="1130" w:type="dxa"/>
          </w:tcPr>
          <w:p w14:paraId="6AD80C48" w14:textId="77777777" w:rsidR="00254BD8" w:rsidRPr="00E818EF" w:rsidRDefault="00254BD8" w:rsidP="00254BD8">
            <w:pPr>
              <w:jc w:val="center"/>
              <w:rPr>
                <w:rFonts w:eastAsia="Times New Roman"/>
                <w:sz w:val="20"/>
                <w:szCs w:val="20"/>
              </w:rPr>
            </w:pPr>
          </w:p>
        </w:tc>
        <w:tc>
          <w:tcPr>
            <w:tcW w:w="1086" w:type="dxa"/>
          </w:tcPr>
          <w:p w14:paraId="7D5C2322" w14:textId="77777777" w:rsidR="00254BD8" w:rsidRPr="00E818EF" w:rsidRDefault="00254BD8" w:rsidP="00254BD8">
            <w:pPr>
              <w:jc w:val="center"/>
              <w:rPr>
                <w:rFonts w:eastAsia="Times New Roman"/>
                <w:sz w:val="20"/>
                <w:szCs w:val="20"/>
              </w:rPr>
            </w:pPr>
          </w:p>
        </w:tc>
        <w:tc>
          <w:tcPr>
            <w:tcW w:w="1146" w:type="dxa"/>
          </w:tcPr>
          <w:p w14:paraId="52BCCEA7" w14:textId="77777777" w:rsidR="00254BD8" w:rsidRPr="00E818EF" w:rsidRDefault="00254BD8" w:rsidP="00254BD8">
            <w:pPr>
              <w:jc w:val="center"/>
              <w:rPr>
                <w:rFonts w:eastAsia="Times New Roman"/>
                <w:sz w:val="20"/>
                <w:szCs w:val="20"/>
              </w:rPr>
            </w:pPr>
          </w:p>
        </w:tc>
      </w:tr>
      <w:tr w:rsidR="00254BD8" w:rsidRPr="00E818EF" w14:paraId="5CC00612" w14:textId="77777777" w:rsidTr="00254BD8">
        <w:trPr>
          <w:trHeight w:val="260"/>
          <w:jc w:val="center"/>
        </w:trPr>
        <w:tc>
          <w:tcPr>
            <w:tcW w:w="1693" w:type="dxa"/>
            <w:vAlign w:val="bottom"/>
          </w:tcPr>
          <w:p w14:paraId="26F7428D" w14:textId="77777777" w:rsidR="00254BD8" w:rsidRPr="00E818EF" w:rsidRDefault="00254BD8" w:rsidP="00254BD8">
            <w:pPr>
              <w:rPr>
                <w:rFonts w:eastAsia="Times New Roman"/>
                <w:sz w:val="20"/>
                <w:szCs w:val="20"/>
              </w:rPr>
            </w:pPr>
            <w:r w:rsidRPr="00E818EF">
              <w:rPr>
                <w:rFonts w:eastAsia="Times New Roman"/>
                <w:sz w:val="20"/>
                <w:szCs w:val="20"/>
              </w:rPr>
              <w:t>max</w:t>
            </w:r>
          </w:p>
        </w:tc>
        <w:tc>
          <w:tcPr>
            <w:tcW w:w="1080" w:type="dxa"/>
            <w:vAlign w:val="bottom"/>
          </w:tcPr>
          <w:p w14:paraId="76C0E0D4" w14:textId="77777777" w:rsidR="00254BD8" w:rsidRPr="00E818EF" w:rsidRDefault="00254BD8" w:rsidP="00254BD8">
            <w:pPr>
              <w:jc w:val="center"/>
              <w:rPr>
                <w:rFonts w:eastAsia="Times New Roman"/>
                <w:sz w:val="20"/>
                <w:szCs w:val="20"/>
              </w:rPr>
            </w:pPr>
            <w:r w:rsidRPr="00E818EF">
              <w:rPr>
                <w:rFonts w:eastAsia="Times New Roman"/>
                <w:sz w:val="20"/>
                <w:szCs w:val="20"/>
              </w:rPr>
              <w:t>86</w:t>
            </w:r>
          </w:p>
        </w:tc>
        <w:tc>
          <w:tcPr>
            <w:tcW w:w="990" w:type="dxa"/>
            <w:vAlign w:val="bottom"/>
          </w:tcPr>
          <w:p w14:paraId="607E1B67" w14:textId="77777777" w:rsidR="00254BD8" w:rsidRPr="00E818EF" w:rsidRDefault="00254BD8" w:rsidP="00254BD8">
            <w:pPr>
              <w:jc w:val="center"/>
              <w:rPr>
                <w:rFonts w:eastAsia="Times New Roman"/>
                <w:sz w:val="20"/>
                <w:szCs w:val="20"/>
              </w:rPr>
            </w:pPr>
            <w:r w:rsidRPr="00E818EF">
              <w:rPr>
                <w:rFonts w:eastAsia="Times New Roman"/>
                <w:sz w:val="20"/>
                <w:szCs w:val="20"/>
              </w:rPr>
              <w:t>83</w:t>
            </w:r>
          </w:p>
        </w:tc>
        <w:tc>
          <w:tcPr>
            <w:tcW w:w="1176" w:type="dxa"/>
            <w:vAlign w:val="bottom"/>
          </w:tcPr>
          <w:p w14:paraId="60EE17F5" w14:textId="77777777" w:rsidR="00254BD8" w:rsidRPr="00E818EF" w:rsidRDefault="00254BD8" w:rsidP="00254BD8">
            <w:pPr>
              <w:jc w:val="center"/>
              <w:rPr>
                <w:rFonts w:eastAsia="Times New Roman"/>
                <w:sz w:val="20"/>
                <w:szCs w:val="20"/>
              </w:rPr>
            </w:pPr>
            <w:r w:rsidRPr="00E818EF">
              <w:rPr>
                <w:rFonts w:eastAsia="Times New Roman"/>
                <w:sz w:val="20"/>
                <w:szCs w:val="20"/>
              </w:rPr>
              <w:t>86</w:t>
            </w:r>
          </w:p>
        </w:tc>
        <w:tc>
          <w:tcPr>
            <w:tcW w:w="270" w:type="dxa"/>
          </w:tcPr>
          <w:p w14:paraId="2919EE2B" w14:textId="77777777" w:rsidR="00254BD8" w:rsidRPr="00E818EF" w:rsidRDefault="00254BD8" w:rsidP="00254BD8">
            <w:pPr>
              <w:rPr>
                <w:rFonts w:eastAsia="Times New Roman"/>
                <w:sz w:val="20"/>
                <w:szCs w:val="20"/>
              </w:rPr>
            </w:pPr>
          </w:p>
        </w:tc>
        <w:tc>
          <w:tcPr>
            <w:tcW w:w="2014" w:type="dxa"/>
            <w:vAlign w:val="bottom"/>
          </w:tcPr>
          <w:p w14:paraId="62D2AB21" w14:textId="77777777" w:rsidR="00254BD8" w:rsidRPr="00E818EF" w:rsidRDefault="00254BD8" w:rsidP="00254BD8">
            <w:pPr>
              <w:rPr>
                <w:rFonts w:eastAsia="Times New Roman"/>
                <w:sz w:val="20"/>
                <w:szCs w:val="20"/>
              </w:rPr>
            </w:pPr>
            <w:r w:rsidRPr="00E818EF">
              <w:rPr>
                <w:rFonts w:eastAsia="Times New Roman"/>
                <w:sz w:val="20"/>
                <w:szCs w:val="20"/>
              </w:rPr>
              <w:t>Present</w:t>
            </w:r>
          </w:p>
        </w:tc>
        <w:tc>
          <w:tcPr>
            <w:tcW w:w="1130" w:type="dxa"/>
            <w:vAlign w:val="bottom"/>
          </w:tcPr>
          <w:p w14:paraId="46FC0414" w14:textId="77777777" w:rsidR="00254BD8" w:rsidRPr="00E818EF" w:rsidRDefault="00254BD8" w:rsidP="00254BD8">
            <w:pPr>
              <w:jc w:val="center"/>
              <w:rPr>
                <w:rFonts w:eastAsia="Times New Roman"/>
                <w:sz w:val="20"/>
                <w:szCs w:val="20"/>
              </w:rPr>
            </w:pPr>
            <w:r w:rsidRPr="00E818EF">
              <w:rPr>
                <w:rFonts w:eastAsia="Times New Roman"/>
                <w:sz w:val="20"/>
                <w:szCs w:val="20"/>
              </w:rPr>
              <w:t>54 (20%)</w:t>
            </w:r>
          </w:p>
        </w:tc>
        <w:tc>
          <w:tcPr>
            <w:tcW w:w="1086" w:type="dxa"/>
            <w:vAlign w:val="bottom"/>
          </w:tcPr>
          <w:p w14:paraId="4D354D1B" w14:textId="77777777" w:rsidR="00254BD8" w:rsidRPr="00E818EF" w:rsidRDefault="00254BD8" w:rsidP="00254BD8">
            <w:pPr>
              <w:jc w:val="center"/>
              <w:rPr>
                <w:rFonts w:eastAsia="Times New Roman"/>
                <w:sz w:val="20"/>
                <w:szCs w:val="20"/>
              </w:rPr>
            </w:pPr>
            <w:r w:rsidRPr="00E818EF">
              <w:rPr>
                <w:rFonts w:eastAsia="Times New Roman"/>
                <w:sz w:val="20"/>
                <w:szCs w:val="20"/>
              </w:rPr>
              <w:t>36 (40%)</w:t>
            </w:r>
          </w:p>
        </w:tc>
        <w:tc>
          <w:tcPr>
            <w:tcW w:w="1146" w:type="dxa"/>
            <w:vAlign w:val="bottom"/>
          </w:tcPr>
          <w:p w14:paraId="10DBD67C" w14:textId="77777777" w:rsidR="00254BD8" w:rsidRPr="00E818EF" w:rsidRDefault="00254BD8" w:rsidP="00254BD8">
            <w:pPr>
              <w:jc w:val="center"/>
              <w:rPr>
                <w:rFonts w:eastAsia="Times New Roman"/>
                <w:sz w:val="20"/>
                <w:szCs w:val="20"/>
              </w:rPr>
            </w:pPr>
            <w:r w:rsidRPr="00E818EF">
              <w:rPr>
                <w:rFonts w:eastAsia="Times New Roman"/>
                <w:sz w:val="20"/>
                <w:szCs w:val="20"/>
              </w:rPr>
              <w:t>90 (25%)</w:t>
            </w:r>
          </w:p>
        </w:tc>
      </w:tr>
      <w:tr w:rsidR="00254BD8" w:rsidRPr="00E818EF" w14:paraId="1C9B9EF2" w14:textId="77777777" w:rsidTr="00254BD8">
        <w:trPr>
          <w:trHeight w:val="260"/>
          <w:jc w:val="center"/>
        </w:trPr>
        <w:tc>
          <w:tcPr>
            <w:tcW w:w="1693" w:type="dxa"/>
            <w:vAlign w:val="bottom"/>
          </w:tcPr>
          <w:p w14:paraId="4DB5D521" w14:textId="77777777" w:rsidR="00254BD8" w:rsidRPr="00E818EF" w:rsidRDefault="00254BD8" w:rsidP="00254BD8">
            <w:pPr>
              <w:rPr>
                <w:rFonts w:eastAsia="Times New Roman"/>
                <w:sz w:val="20"/>
                <w:szCs w:val="20"/>
              </w:rPr>
            </w:pPr>
            <w:r w:rsidRPr="00E818EF">
              <w:rPr>
                <w:rFonts w:eastAsia="Times New Roman"/>
                <w:sz w:val="20"/>
                <w:szCs w:val="20"/>
              </w:rPr>
              <w:t>Missing</w:t>
            </w:r>
          </w:p>
        </w:tc>
        <w:tc>
          <w:tcPr>
            <w:tcW w:w="1080" w:type="dxa"/>
            <w:vAlign w:val="bottom"/>
          </w:tcPr>
          <w:p w14:paraId="53BE1EBD" w14:textId="77777777" w:rsidR="00254BD8" w:rsidRPr="00E818EF" w:rsidRDefault="00254BD8" w:rsidP="00254BD8">
            <w:pPr>
              <w:jc w:val="center"/>
              <w:rPr>
                <w:rFonts w:eastAsia="Times New Roman"/>
                <w:sz w:val="20"/>
                <w:szCs w:val="20"/>
              </w:rPr>
            </w:pPr>
            <w:r w:rsidRPr="00E818EF">
              <w:rPr>
                <w:rFonts w:eastAsia="Times New Roman"/>
                <w:sz w:val="20"/>
                <w:szCs w:val="20"/>
              </w:rPr>
              <w:t>5%</w:t>
            </w:r>
          </w:p>
        </w:tc>
        <w:tc>
          <w:tcPr>
            <w:tcW w:w="990" w:type="dxa"/>
            <w:vAlign w:val="bottom"/>
          </w:tcPr>
          <w:p w14:paraId="3FAE2B00" w14:textId="77777777" w:rsidR="00254BD8" w:rsidRPr="00E818EF" w:rsidRDefault="00254BD8" w:rsidP="00254BD8">
            <w:pPr>
              <w:jc w:val="center"/>
              <w:rPr>
                <w:rFonts w:eastAsia="Times New Roman"/>
                <w:sz w:val="20"/>
                <w:szCs w:val="20"/>
              </w:rPr>
            </w:pPr>
            <w:r w:rsidRPr="00E818EF">
              <w:rPr>
                <w:rFonts w:eastAsia="Times New Roman"/>
                <w:sz w:val="20"/>
                <w:szCs w:val="20"/>
              </w:rPr>
              <w:t>1%</w:t>
            </w:r>
          </w:p>
        </w:tc>
        <w:tc>
          <w:tcPr>
            <w:tcW w:w="1176" w:type="dxa"/>
            <w:vAlign w:val="bottom"/>
          </w:tcPr>
          <w:p w14:paraId="17B47FE3" w14:textId="77777777" w:rsidR="00254BD8" w:rsidRPr="00E818EF" w:rsidRDefault="00254BD8" w:rsidP="00254BD8">
            <w:pPr>
              <w:jc w:val="center"/>
              <w:rPr>
                <w:rFonts w:eastAsia="Times New Roman"/>
                <w:sz w:val="20"/>
                <w:szCs w:val="20"/>
              </w:rPr>
            </w:pPr>
            <w:r w:rsidRPr="00E818EF">
              <w:rPr>
                <w:rFonts w:eastAsia="Times New Roman"/>
                <w:sz w:val="20"/>
                <w:szCs w:val="20"/>
              </w:rPr>
              <w:t>5%</w:t>
            </w:r>
          </w:p>
        </w:tc>
        <w:tc>
          <w:tcPr>
            <w:tcW w:w="270" w:type="dxa"/>
          </w:tcPr>
          <w:p w14:paraId="029AD5A0" w14:textId="77777777" w:rsidR="00254BD8" w:rsidRPr="00E818EF" w:rsidRDefault="00254BD8" w:rsidP="00254BD8">
            <w:pPr>
              <w:rPr>
                <w:rFonts w:eastAsia="Times New Roman"/>
                <w:sz w:val="20"/>
                <w:szCs w:val="20"/>
              </w:rPr>
            </w:pPr>
          </w:p>
        </w:tc>
        <w:tc>
          <w:tcPr>
            <w:tcW w:w="2014" w:type="dxa"/>
            <w:vAlign w:val="bottom"/>
          </w:tcPr>
          <w:p w14:paraId="09020A69" w14:textId="77777777" w:rsidR="00254BD8" w:rsidRPr="00E818EF" w:rsidRDefault="00254BD8" w:rsidP="00254BD8">
            <w:pPr>
              <w:rPr>
                <w:rFonts w:eastAsia="Times New Roman"/>
                <w:sz w:val="20"/>
                <w:szCs w:val="20"/>
              </w:rPr>
            </w:pPr>
            <w:r w:rsidRPr="00E818EF">
              <w:rPr>
                <w:rFonts w:eastAsia="Times New Roman"/>
                <w:sz w:val="20"/>
                <w:szCs w:val="20"/>
              </w:rPr>
              <w:t>Absent</w:t>
            </w:r>
          </w:p>
        </w:tc>
        <w:tc>
          <w:tcPr>
            <w:tcW w:w="1130" w:type="dxa"/>
            <w:vAlign w:val="bottom"/>
          </w:tcPr>
          <w:p w14:paraId="2E5602DD" w14:textId="77777777" w:rsidR="00254BD8" w:rsidRPr="00E818EF" w:rsidRDefault="00254BD8" w:rsidP="00254BD8">
            <w:pPr>
              <w:jc w:val="center"/>
              <w:rPr>
                <w:rFonts w:eastAsia="Times New Roman"/>
                <w:sz w:val="20"/>
                <w:szCs w:val="20"/>
              </w:rPr>
            </w:pPr>
            <w:r w:rsidRPr="00E818EF">
              <w:rPr>
                <w:rFonts w:eastAsia="Times New Roman"/>
                <w:sz w:val="20"/>
                <w:szCs w:val="20"/>
              </w:rPr>
              <w:t>221 (80%)</w:t>
            </w:r>
          </w:p>
        </w:tc>
        <w:tc>
          <w:tcPr>
            <w:tcW w:w="1086" w:type="dxa"/>
            <w:vAlign w:val="bottom"/>
          </w:tcPr>
          <w:p w14:paraId="34B8A2E8" w14:textId="77777777" w:rsidR="00254BD8" w:rsidRPr="00E818EF" w:rsidRDefault="00254BD8" w:rsidP="00254BD8">
            <w:pPr>
              <w:jc w:val="center"/>
              <w:rPr>
                <w:rFonts w:eastAsia="Times New Roman"/>
                <w:sz w:val="20"/>
                <w:szCs w:val="20"/>
              </w:rPr>
            </w:pPr>
            <w:r w:rsidRPr="00E818EF">
              <w:rPr>
                <w:rFonts w:eastAsia="Times New Roman"/>
                <w:sz w:val="20"/>
                <w:szCs w:val="20"/>
              </w:rPr>
              <w:t>54 (60%)</w:t>
            </w:r>
          </w:p>
        </w:tc>
        <w:tc>
          <w:tcPr>
            <w:tcW w:w="1146" w:type="dxa"/>
            <w:vAlign w:val="bottom"/>
          </w:tcPr>
          <w:p w14:paraId="2A4E6594" w14:textId="77777777" w:rsidR="00254BD8" w:rsidRPr="00E818EF" w:rsidRDefault="00254BD8" w:rsidP="00254BD8">
            <w:pPr>
              <w:jc w:val="center"/>
              <w:rPr>
                <w:rFonts w:eastAsia="Times New Roman"/>
                <w:sz w:val="20"/>
                <w:szCs w:val="20"/>
              </w:rPr>
            </w:pPr>
            <w:r w:rsidRPr="00E818EF">
              <w:rPr>
                <w:rFonts w:eastAsia="Times New Roman"/>
                <w:sz w:val="20"/>
                <w:szCs w:val="20"/>
              </w:rPr>
              <w:t>275 (75%)</w:t>
            </w:r>
          </w:p>
        </w:tc>
      </w:tr>
      <w:tr w:rsidR="00254BD8" w:rsidRPr="00E818EF" w14:paraId="79ACA289" w14:textId="77777777" w:rsidTr="00254BD8">
        <w:trPr>
          <w:trHeight w:val="260"/>
          <w:jc w:val="center"/>
        </w:trPr>
        <w:tc>
          <w:tcPr>
            <w:tcW w:w="1693" w:type="dxa"/>
            <w:vAlign w:val="bottom"/>
          </w:tcPr>
          <w:p w14:paraId="192D6047" w14:textId="77777777" w:rsidR="00254BD8" w:rsidRPr="00E818EF" w:rsidRDefault="00254BD8" w:rsidP="00254BD8">
            <w:pPr>
              <w:rPr>
                <w:rFonts w:eastAsia="Times New Roman"/>
                <w:sz w:val="20"/>
                <w:szCs w:val="20"/>
              </w:rPr>
            </w:pPr>
            <w:r w:rsidRPr="00E818EF">
              <w:rPr>
                <w:rFonts w:eastAsia="Times New Roman"/>
                <w:sz w:val="20"/>
                <w:szCs w:val="20"/>
              </w:rPr>
              <w:t> </w:t>
            </w:r>
          </w:p>
        </w:tc>
        <w:tc>
          <w:tcPr>
            <w:tcW w:w="1080" w:type="dxa"/>
          </w:tcPr>
          <w:p w14:paraId="7CD34204" w14:textId="77777777" w:rsidR="00254BD8" w:rsidRPr="00E818EF" w:rsidRDefault="00254BD8" w:rsidP="00254BD8">
            <w:pPr>
              <w:jc w:val="center"/>
              <w:rPr>
                <w:rFonts w:eastAsia="Times New Roman"/>
                <w:sz w:val="20"/>
                <w:szCs w:val="20"/>
              </w:rPr>
            </w:pPr>
          </w:p>
        </w:tc>
        <w:tc>
          <w:tcPr>
            <w:tcW w:w="990" w:type="dxa"/>
          </w:tcPr>
          <w:p w14:paraId="4F98A12E" w14:textId="77777777" w:rsidR="00254BD8" w:rsidRPr="00E818EF" w:rsidRDefault="00254BD8" w:rsidP="00254BD8">
            <w:pPr>
              <w:jc w:val="center"/>
              <w:rPr>
                <w:rFonts w:eastAsia="Times New Roman"/>
                <w:sz w:val="20"/>
                <w:szCs w:val="20"/>
              </w:rPr>
            </w:pPr>
          </w:p>
        </w:tc>
        <w:tc>
          <w:tcPr>
            <w:tcW w:w="1176" w:type="dxa"/>
          </w:tcPr>
          <w:p w14:paraId="2D6C3E66" w14:textId="77777777" w:rsidR="00254BD8" w:rsidRPr="00E818EF" w:rsidRDefault="00254BD8" w:rsidP="00254BD8">
            <w:pPr>
              <w:jc w:val="center"/>
              <w:rPr>
                <w:rFonts w:eastAsia="Times New Roman"/>
                <w:sz w:val="20"/>
                <w:szCs w:val="20"/>
              </w:rPr>
            </w:pPr>
          </w:p>
        </w:tc>
        <w:tc>
          <w:tcPr>
            <w:tcW w:w="270" w:type="dxa"/>
          </w:tcPr>
          <w:p w14:paraId="2CA29CFB" w14:textId="77777777" w:rsidR="00254BD8" w:rsidRPr="00E818EF" w:rsidRDefault="00254BD8" w:rsidP="00254BD8">
            <w:pPr>
              <w:rPr>
                <w:rFonts w:eastAsia="Times New Roman"/>
                <w:sz w:val="20"/>
                <w:szCs w:val="20"/>
              </w:rPr>
            </w:pPr>
          </w:p>
        </w:tc>
        <w:tc>
          <w:tcPr>
            <w:tcW w:w="2014" w:type="dxa"/>
            <w:vAlign w:val="bottom"/>
          </w:tcPr>
          <w:p w14:paraId="756D1F6C" w14:textId="77777777" w:rsidR="00254BD8" w:rsidRPr="00E818EF" w:rsidRDefault="00254BD8" w:rsidP="00254BD8">
            <w:pPr>
              <w:rPr>
                <w:rFonts w:eastAsia="Times New Roman"/>
                <w:sz w:val="20"/>
                <w:szCs w:val="20"/>
              </w:rPr>
            </w:pPr>
            <w:r w:rsidRPr="00E818EF">
              <w:rPr>
                <w:rFonts w:eastAsia="Times New Roman"/>
                <w:sz w:val="20"/>
                <w:szCs w:val="20"/>
              </w:rPr>
              <w:t> </w:t>
            </w:r>
          </w:p>
        </w:tc>
        <w:tc>
          <w:tcPr>
            <w:tcW w:w="1130" w:type="dxa"/>
          </w:tcPr>
          <w:p w14:paraId="765B750E" w14:textId="77777777" w:rsidR="00254BD8" w:rsidRPr="00E818EF" w:rsidRDefault="00254BD8" w:rsidP="00254BD8">
            <w:pPr>
              <w:jc w:val="center"/>
              <w:rPr>
                <w:rFonts w:eastAsia="Times New Roman"/>
                <w:sz w:val="20"/>
                <w:szCs w:val="20"/>
              </w:rPr>
            </w:pPr>
          </w:p>
        </w:tc>
        <w:tc>
          <w:tcPr>
            <w:tcW w:w="1086" w:type="dxa"/>
          </w:tcPr>
          <w:p w14:paraId="2DA69FFC" w14:textId="77777777" w:rsidR="00254BD8" w:rsidRPr="00E818EF" w:rsidRDefault="00254BD8" w:rsidP="00254BD8">
            <w:pPr>
              <w:jc w:val="center"/>
              <w:rPr>
                <w:rFonts w:eastAsia="Times New Roman"/>
                <w:sz w:val="20"/>
                <w:szCs w:val="20"/>
              </w:rPr>
            </w:pPr>
          </w:p>
        </w:tc>
        <w:tc>
          <w:tcPr>
            <w:tcW w:w="1146" w:type="dxa"/>
          </w:tcPr>
          <w:p w14:paraId="6C5450CC" w14:textId="77777777" w:rsidR="00254BD8" w:rsidRPr="00E818EF" w:rsidRDefault="00254BD8" w:rsidP="00254BD8">
            <w:pPr>
              <w:jc w:val="center"/>
              <w:rPr>
                <w:rFonts w:eastAsia="Times New Roman"/>
                <w:sz w:val="20"/>
                <w:szCs w:val="20"/>
              </w:rPr>
            </w:pPr>
          </w:p>
        </w:tc>
      </w:tr>
      <w:tr w:rsidR="00254BD8" w:rsidRPr="00E818EF" w14:paraId="41086E3B" w14:textId="77777777" w:rsidTr="00254BD8">
        <w:trPr>
          <w:trHeight w:val="260"/>
          <w:jc w:val="center"/>
        </w:trPr>
        <w:tc>
          <w:tcPr>
            <w:tcW w:w="1693" w:type="dxa"/>
            <w:vAlign w:val="bottom"/>
          </w:tcPr>
          <w:p w14:paraId="6EE4487E" w14:textId="77777777" w:rsidR="00254BD8" w:rsidRPr="00E818EF" w:rsidRDefault="00254BD8" w:rsidP="00254BD8">
            <w:pPr>
              <w:rPr>
                <w:rFonts w:eastAsia="Times New Roman"/>
                <w:b/>
                <w:bCs/>
                <w:sz w:val="20"/>
                <w:szCs w:val="20"/>
              </w:rPr>
            </w:pPr>
            <w:r w:rsidRPr="00E818EF">
              <w:rPr>
                <w:rFonts w:eastAsia="Times New Roman"/>
                <w:b/>
                <w:bCs/>
                <w:sz w:val="20"/>
                <w:szCs w:val="20"/>
              </w:rPr>
              <w:t>Months post aphasia onset</w:t>
            </w:r>
          </w:p>
        </w:tc>
        <w:tc>
          <w:tcPr>
            <w:tcW w:w="1080" w:type="dxa"/>
          </w:tcPr>
          <w:p w14:paraId="46BE0B2D" w14:textId="77777777" w:rsidR="00254BD8" w:rsidRPr="00E818EF" w:rsidRDefault="00254BD8" w:rsidP="00254BD8">
            <w:pPr>
              <w:jc w:val="center"/>
              <w:rPr>
                <w:rFonts w:eastAsia="Times New Roman"/>
                <w:b/>
                <w:bCs/>
                <w:sz w:val="20"/>
                <w:szCs w:val="20"/>
              </w:rPr>
            </w:pPr>
          </w:p>
        </w:tc>
        <w:tc>
          <w:tcPr>
            <w:tcW w:w="990" w:type="dxa"/>
          </w:tcPr>
          <w:p w14:paraId="03BF8B80" w14:textId="77777777" w:rsidR="00254BD8" w:rsidRPr="00E818EF" w:rsidRDefault="00254BD8" w:rsidP="00254BD8">
            <w:pPr>
              <w:jc w:val="center"/>
              <w:rPr>
                <w:rFonts w:eastAsia="Times New Roman"/>
                <w:b/>
                <w:bCs/>
                <w:sz w:val="20"/>
                <w:szCs w:val="20"/>
              </w:rPr>
            </w:pPr>
          </w:p>
        </w:tc>
        <w:tc>
          <w:tcPr>
            <w:tcW w:w="1176" w:type="dxa"/>
          </w:tcPr>
          <w:p w14:paraId="66577248" w14:textId="77777777" w:rsidR="00254BD8" w:rsidRPr="00E818EF" w:rsidRDefault="00254BD8" w:rsidP="00254BD8">
            <w:pPr>
              <w:jc w:val="center"/>
              <w:rPr>
                <w:rFonts w:eastAsia="Times New Roman"/>
                <w:b/>
                <w:bCs/>
                <w:sz w:val="20"/>
                <w:szCs w:val="20"/>
              </w:rPr>
            </w:pPr>
          </w:p>
        </w:tc>
        <w:tc>
          <w:tcPr>
            <w:tcW w:w="270" w:type="dxa"/>
          </w:tcPr>
          <w:p w14:paraId="43C82A9E" w14:textId="77777777" w:rsidR="00254BD8" w:rsidRPr="00E818EF" w:rsidRDefault="00254BD8" w:rsidP="00254BD8">
            <w:pPr>
              <w:rPr>
                <w:rFonts w:eastAsia="Times New Roman"/>
                <w:b/>
                <w:bCs/>
                <w:sz w:val="20"/>
                <w:szCs w:val="20"/>
              </w:rPr>
            </w:pPr>
          </w:p>
        </w:tc>
        <w:tc>
          <w:tcPr>
            <w:tcW w:w="2014" w:type="dxa"/>
            <w:vAlign w:val="bottom"/>
          </w:tcPr>
          <w:p w14:paraId="7117CFE7" w14:textId="77777777" w:rsidR="00254BD8" w:rsidRPr="00E818EF" w:rsidRDefault="00254BD8" w:rsidP="00254BD8">
            <w:pPr>
              <w:rPr>
                <w:rFonts w:eastAsia="Times New Roman"/>
                <w:b/>
                <w:bCs/>
                <w:sz w:val="20"/>
                <w:szCs w:val="20"/>
              </w:rPr>
            </w:pPr>
            <w:r>
              <w:rPr>
                <w:rFonts w:eastAsia="Times New Roman"/>
                <w:b/>
                <w:bCs/>
                <w:sz w:val="20"/>
                <w:szCs w:val="20"/>
              </w:rPr>
              <w:t>PNT</w:t>
            </w:r>
            <w:r w:rsidRPr="00E818EF">
              <w:rPr>
                <w:rFonts w:eastAsia="Times New Roman"/>
                <w:b/>
                <w:bCs/>
                <w:sz w:val="20"/>
                <w:szCs w:val="20"/>
              </w:rPr>
              <w:t xml:space="preserve"> (% correct)</w:t>
            </w:r>
            <w:r>
              <w:rPr>
                <w:rFonts w:eastAsia="Times New Roman"/>
                <w:b/>
                <w:bCs/>
                <w:sz w:val="20"/>
                <w:szCs w:val="20"/>
              </w:rPr>
              <w:t>*</w:t>
            </w:r>
          </w:p>
        </w:tc>
        <w:tc>
          <w:tcPr>
            <w:tcW w:w="1130" w:type="dxa"/>
          </w:tcPr>
          <w:p w14:paraId="398FCF53" w14:textId="77777777" w:rsidR="00254BD8" w:rsidRPr="00E818EF" w:rsidRDefault="00254BD8" w:rsidP="00254BD8">
            <w:pPr>
              <w:jc w:val="center"/>
              <w:rPr>
                <w:rFonts w:eastAsia="Times New Roman"/>
                <w:b/>
                <w:bCs/>
                <w:sz w:val="20"/>
                <w:szCs w:val="20"/>
              </w:rPr>
            </w:pPr>
          </w:p>
        </w:tc>
        <w:tc>
          <w:tcPr>
            <w:tcW w:w="1086" w:type="dxa"/>
          </w:tcPr>
          <w:p w14:paraId="5D11671C" w14:textId="77777777" w:rsidR="00254BD8" w:rsidRPr="00E818EF" w:rsidRDefault="00254BD8" w:rsidP="00254BD8">
            <w:pPr>
              <w:jc w:val="center"/>
              <w:rPr>
                <w:rFonts w:eastAsia="Times New Roman"/>
                <w:b/>
                <w:bCs/>
                <w:sz w:val="20"/>
                <w:szCs w:val="20"/>
              </w:rPr>
            </w:pPr>
          </w:p>
        </w:tc>
        <w:tc>
          <w:tcPr>
            <w:tcW w:w="1146" w:type="dxa"/>
          </w:tcPr>
          <w:p w14:paraId="7FAD93B4" w14:textId="77777777" w:rsidR="00254BD8" w:rsidRPr="00E818EF" w:rsidRDefault="00254BD8" w:rsidP="00254BD8">
            <w:pPr>
              <w:jc w:val="center"/>
              <w:rPr>
                <w:rFonts w:eastAsia="Times New Roman"/>
                <w:b/>
                <w:bCs/>
                <w:sz w:val="20"/>
                <w:szCs w:val="20"/>
              </w:rPr>
            </w:pPr>
          </w:p>
        </w:tc>
      </w:tr>
      <w:tr w:rsidR="00254BD8" w:rsidRPr="00E818EF" w14:paraId="7993D63C" w14:textId="77777777" w:rsidTr="00254BD8">
        <w:trPr>
          <w:trHeight w:val="260"/>
          <w:jc w:val="center"/>
        </w:trPr>
        <w:tc>
          <w:tcPr>
            <w:tcW w:w="1693" w:type="dxa"/>
            <w:vAlign w:val="bottom"/>
          </w:tcPr>
          <w:p w14:paraId="7B79A16D" w14:textId="77777777" w:rsidR="00254BD8" w:rsidRPr="00E818EF" w:rsidRDefault="00254BD8" w:rsidP="00254BD8">
            <w:pPr>
              <w:rPr>
                <w:rFonts w:eastAsia="Times New Roman"/>
                <w:sz w:val="20"/>
                <w:szCs w:val="20"/>
              </w:rPr>
            </w:pPr>
            <w:r w:rsidRPr="00E818EF">
              <w:rPr>
                <w:rFonts w:eastAsia="Times New Roman"/>
                <w:sz w:val="20"/>
                <w:szCs w:val="20"/>
              </w:rPr>
              <w:t>M</w:t>
            </w:r>
          </w:p>
        </w:tc>
        <w:tc>
          <w:tcPr>
            <w:tcW w:w="1080" w:type="dxa"/>
            <w:vAlign w:val="bottom"/>
          </w:tcPr>
          <w:p w14:paraId="0432C431" w14:textId="77777777" w:rsidR="00254BD8" w:rsidRPr="00E818EF" w:rsidRDefault="00254BD8" w:rsidP="00254BD8">
            <w:pPr>
              <w:jc w:val="center"/>
              <w:rPr>
                <w:rFonts w:eastAsia="Times New Roman"/>
                <w:sz w:val="20"/>
                <w:szCs w:val="20"/>
              </w:rPr>
            </w:pPr>
            <w:r w:rsidRPr="00E818EF">
              <w:rPr>
                <w:rFonts w:eastAsia="Times New Roman"/>
                <w:sz w:val="20"/>
                <w:szCs w:val="20"/>
              </w:rPr>
              <w:t>29.9</w:t>
            </w:r>
          </w:p>
        </w:tc>
        <w:tc>
          <w:tcPr>
            <w:tcW w:w="990" w:type="dxa"/>
            <w:vAlign w:val="bottom"/>
          </w:tcPr>
          <w:p w14:paraId="2A9D4D5D" w14:textId="77777777" w:rsidR="00254BD8" w:rsidRPr="00E818EF" w:rsidRDefault="00254BD8" w:rsidP="00254BD8">
            <w:pPr>
              <w:jc w:val="center"/>
              <w:rPr>
                <w:rFonts w:eastAsia="Times New Roman"/>
                <w:sz w:val="20"/>
                <w:szCs w:val="20"/>
              </w:rPr>
            </w:pPr>
            <w:r w:rsidRPr="00E818EF">
              <w:rPr>
                <w:rFonts w:eastAsia="Times New Roman"/>
                <w:sz w:val="20"/>
                <w:szCs w:val="20"/>
              </w:rPr>
              <w:t>37</w:t>
            </w:r>
            <w:r>
              <w:rPr>
                <w:rFonts w:eastAsia="Times New Roman"/>
                <w:sz w:val="20"/>
                <w:szCs w:val="20"/>
              </w:rPr>
              <w:t>.0</w:t>
            </w:r>
          </w:p>
        </w:tc>
        <w:tc>
          <w:tcPr>
            <w:tcW w:w="1176" w:type="dxa"/>
            <w:vAlign w:val="bottom"/>
          </w:tcPr>
          <w:p w14:paraId="6FADC026" w14:textId="77777777" w:rsidR="00254BD8" w:rsidRPr="00E818EF" w:rsidRDefault="00254BD8" w:rsidP="00254BD8">
            <w:pPr>
              <w:jc w:val="center"/>
              <w:rPr>
                <w:rFonts w:eastAsia="Times New Roman"/>
                <w:sz w:val="20"/>
                <w:szCs w:val="20"/>
              </w:rPr>
            </w:pPr>
            <w:r w:rsidRPr="00E818EF">
              <w:rPr>
                <w:rFonts w:eastAsia="Times New Roman"/>
                <w:sz w:val="20"/>
                <w:szCs w:val="20"/>
              </w:rPr>
              <w:t>31.6</w:t>
            </w:r>
          </w:p>
        </w:tc>
        <w:tc>
          <w:tcPr>
            <w:tcW w:w="270" w:type="dxa"/>
          </w:tcPr>
          <w:p w14:paraId="77B16A10" w14:textId="77777777" w:rsidR="00254BD8" w:rsidRPr="00E818EF" w:rsidRDefault="00254BD8" w:rsidP="00254BD8">
            <w:pPr>
              <w:rPr>
                <w:rFonts w:eastAsia="Times New Roman"/>
                <w:sz w:val="20"/>
                <w:szCs w:val="20"/>
              </w:rPr>
            </w:pPr>
          </w:p>
        </w:tc>
        <w:tc>
          <w:tcPr>
            <w:tcW w:w="2014" w:type="dxa"/>
            <w:vAlign w:val="bottom"/>
          </w:tcPr>
          <w:p w14:paraId="6C3ED62E" w14:textId="77777777" w:rsidR="00254BD8" w:rsidRPr="00E818EF" w:rsidRDefault="00254BD8" w:rsidP="00254BD8">
            <w:pPr>
              <w:rPr>
                <w:rFonts w:eastAsia="Times New Roman"/>
                <w:sz w:val="20"/>
                <w:szCs w:val="20"/>
              </w:rPr>
            </w:pPr>
            <w:r w:rsidRPr="00E818EF">
              <w:rPr>
                <w:rFonts w:eastAsia="Times New Roman"/>
                <w:sz w:val="20"/>
                <w:szCs w:val="20"/>
              </w:rPr>
              <w:t>M</w:t>
            </w:r>
          </w:p>
        </w:tc>
        <w:tc>
          <w:tcPr>
            <w:tcW w:w="1130" w:type="dxa"/>
            <w:vAlign w:val="bottom"/>
          </w:tcPr>
          <w:p w14:paraId="41AB91FB" w14:textId="77777777" w:rsidR="00254BD8" w:rsidRPr="00E818EF" w:rsidRDefault="00254BD8" w:rsidP="00254BD8">
            <w:pPr>
              <w:jc w:val="center"/>
              <w:rPr>
                <w:rFonts w:eastAsia="Times New Roman"/>
                <w:sz w:val="20"/>
                <w:szCs w:val="20"/>
              </w:rPr>
            </w:pPr>
            <w:r w:rsidRPr="00E818EF">
              <w:rPr>
                <w:rFonts w:eastAsia="Times New Roman"/>
                <w:sz w:val="20"/>
                <w:szCs w:val="20"/>
              </w:rPr>
              <w:t>60%</w:t>
            </w:r>
          </w:p>
        </w:tc>
        <w:tc>
          <w:tcPr>
            <w:tcW w:w="1086" w:type="dxa"/>
            <w:vAlign w:val="bottom"/>
          </w:tcPr>
          <w:p w14:paraId="6E0C19FB" w14:textId="77777777" w:rsidR="00254BD8" w:rsidRPr="00E818EF" w:rsidRDefault="00254BD8" w:rsidP="00254BD8">
            <w:pPr>
              <w:jc w:val="center"/>
              <w:rPr>
                <w:rFonts w:eastAsia="Times New Roman"/>
                <w:sz w:val="20"/>
                <w:szCs w:val="20"/>
              </w:rPr>
            </w:pPr>
            <w:r w:rsidRPr="00E818EF">
              <w:rPr>
                <w:rFonts w:eastAsia="Times New Roman"/>
                <w:sz w:val="20"/>
                <w:szCs w:val="20"/>
              </w:rPr>
              <w:t>43%</w:t>
            </w:r>
          </w:p>
        </w:tc>
        <w:tc>
          <w:tcPr>
            <w:tcW w:w="1146" w:type="dxa"/>
            <w:vAlign w:val="bottom"/>
          </w:tcPr>
          <w:p w14:paraId="614D9D2E" w14:textId="77777777" w:rsidR="00254BD8" w:rsidRPr="00E818EF" w:rsidRDefault="00254BD8" w:rsidP="00254BD8">
            <w:pPr>
              <w:jc w:val="center"/>
              <w:rPr>
                <w:rFonts w:eastAsia="Times New Roman"/>
                <w:sz w:val="20"/>
                <w:szCs w:val="20"/>
              </w:rPr>
            </w:pPr>
            <w:r w:rsidRPr="00E818EF">
              <w:rPr>
                <w:rFonts w:eastAsia="Times New Roman"/>
                <w:sz w:val="20"/>
                <w:szCs w:val="20"/>
              </w:rPr>
              <w:t>56%</w:t>
            </w:r>
          </w:p>
        </w:tc>
      </w:tr>
      <w:tr w:rsidR="00254BD8" w:rsidRPr="00E818EF" w14:paraId="71966BC6" w14:textId="77777777" w:rsidTr="00254BD8">
        <w:trPr>
          <w:trHeight w:val="260"/>
          <w:jc w:val="center"/>
        </w:trPr>
        <w:tc>
          <w:tcPr>
            <w:tcW w:w="1693" w:type="dxa"/>
            <w:vAlign w:val="bottom"/>
          </w:tcPr>
          <w:p w14:paraId="378EA48C" w14:textId="77777777" w:rsidR="00254BD8" w:rsidRPr="00E818EF" w:rsidRDefault="00254BD8" w:rsidP="00254BD8">
            <w:pPr>
              <w:rPr>
                <w:rFonts w:eastAsia="Times New Roman"/>
                <w:sz w:val="20"/>
                <w:szCs w:val="20"/>
              </w:rPr>
            </w:pPr>
            <w:r w:rsidRPr="00E818EF">
              <w:rPr>
                <w:rFonts w:eastAsia="Times New Roman"/>
                <w:sz w:val="20"/>
                <w:szCs w:val="20"/>
              </w:rPr>
              <w:t>SD</w:t>
            </w:r>
          </w:p>
        </w:tc>
        <w:tc>
          <w:tcPr>
            <w:tcW w:w="1080" w:type="dxa"/>
            <w:vAlign w:val="bottom"/>
          </w:tcPr>
          <w:p w14:paraId="764B664C" w14:textId="77777777" w:rsidR="00254BD8" w:rsidRPr="00E818EF" w:rsidRDefault="00254BD8" w:rsidP="00254BD8">
            <w:pPr>
              <w:jc w:val="center"/>
              <w:rPr>
                <w:rFonts w:eastAsia="Times New Roman"/>
                <w:sz w:val="20"/>
                <w:szCs w:val="20"/>
              </w:rPr>
            </w:pPr>
            <w:r w:rsidRPr="00E818EF">
              <w:rPr>
                <w:rFonts w:eastAsia="Times New Roman"/>
                <w:sz w:val="20"/>
                <w:szCs w:val="20"/>
              </w:rPr>
              <w:t>46.3</w:t>
            </w:r>
          </w:p>
        </w:tc>
        <w:tc>
          <w:tcPr>
            <w:tcW w:w="990" w:type="dxa"/>
            <w:vAlign w:val="bottom"/>
          </w:tcPr>
          <w:p w14:paraId="45A070D6" w14:textId="77777777" w:rsidR="00254BD8" w:rsidRPr="00E818EF" w:rsidRDefault="00254BD8" w:rsidP="00254BD8">
            <w:pPr>
              <w:jc w:val="center"/>
              <w:rPr>
                <w:rFonts w:eastAsia="Times New Roman"/>
                <w:sz w:val="20"/>
                <w:szCs w:val="20"/>
              </w:rPr>
            </w:pPr>
            <w:r w:rsidRPr="00E818EF">
              <w:rPr>
                <w:rFonts w:eastAsia="Times New Roman"/>
                <w:sz w:val="20"/>
                <w:szCs w:val="20"/>
              </w:rPr>
              <w:t>46.2</w:t>
            </w:r>
          </w:p>
        </w:tc>
        <w:tc>
          <w:tcPr>
            <w:tcW w:w="1176" w:type="dxa"/>
            <w:vAlign w:val="bottom"/>
          </w:tcPr>
          <w:p w14:paraId="3715AC11" w14:textId="77777777" w:rsidR="00254BD8" w:rsidRPr="00E818EF" w:rsidRDefault="00254BD8" w:rsidP="00254BD8">
            <w:pPr>
              <w:jc w:val="center"/>
              <w:rPr>
                <w:rFonts w:eastAsia="Times New Roman"/>
                <w:sz w:val="20"/>
                <w:szCs w:val="20"/>
              </w:rPr>
            </w:pPr>
            <w:r w:rsidRPr="00E818EF">
              <w:rPr>
                <w:rFonts w:eastAsia="Times New Roman"/>
                <w:sz w:val="20"/>
                <w:szCs w:val="20"/>
              </w:rPr>
              <w:t>46.3</w:t>
            </w:r>
          </w:p>
        </w:tc>
        <w:tc>
          <w:tcPr>
            <w:tcW w:w="270" w:type="dxa"/>
          </w:tcPr>
          <w:p w14:paraId="5576D859" w14:textId="77777777" w:rsidR="00254BD8" w:rsidRPr="00E818EF" w:rsidRDefault="00254BD8" w:rsidP="00254BD8">
            <w:pPr>
              <w:rPr>
                <w:rFonts w:eastAsia="Times New Roman"/>
                <w:sz w:val="20"/>
                <w:szCs w:val="20"/>
              </w:rPr>
            </w:pPr>
          </w:p>
        </w:tc>
        <w:tc>
          <w:tcPr>
            <w:tcW w:w="2014" w:type="dxa"/>
            <w:vAlign w:val="bottom"/>
          </w:tcPr>
          <w:p w14:paraId="4B56B5CF" w14:textId="77777777" w:rsidR="00254BD8" w:rsidRPr="00E818EF" w:rsidRDefault="00254BD8" w:rsidP="00254BD8">
            <w:pPr>
              <w:rPr>
                <w:rFonts w:eastAsia="Times New Roman"/>
                <w:sz w:val="20"/>
                <w:szCs w:val="20"/>
              </w:rPr>
            </w:pPr>
            <w:r w:rsidRPr="00E818EF">
              <w:rPr>
                <w:rFonts w:eastAsia="Times New Roman"/>
                <w:sz w:val="20"/>
                <w:szCs w:val="20"/>
              </w:rPr>
              <w:t>SD</w:t>
            </w:r>
          </w:p>
        </w:tc>
        <w:tc>
          <w:tcPr>
            <w:tcW w:w="1130" w:type="dxa"/>
            <w:vAlign w:val="bottom"/>
          </w:tcPr>
          <w:p w14:paraId="58899A1E" w14:textId="77777777" w:rsidR="00254BD8" w:rsidRPr="00E818EF" w:rsidRDefault="00254BD8" w:rsidP="00254BD8">
            <w:pPr>
              <w:jc w:val="center"/>
              <w:rPr>
                <w:rFonts w:eastAsia="Times New Roman"/>
                <w:sz w:val="20"/>
                <w:szCs w:val="20"/>
              </w:rPr>
            </w:pPr>
            <w:r w:rsidRPr="00E818EF">
              <w:rPr>
                <w:rFonts w:eastAsia="Times New Roman"/>
                <w:sz w:val="20"/>
                <w:szCs w:val="20"/>
              </w:rPr>
              <w:t>28%</w:t>
            </w:r>
          </w:p>
        </w:tc>
        <w:tc>
          <w:tcPr>
            <w:tcW w:w="1086" w:type="dxa"/>
            <w:vAlign w:val="bottom"/>
          </w:tcPr>
          <w:p w14:paraId="31EA5B86" w14:textId="77777777" w:rsidR="00254BD8" w:rsidRPr="00E818EF" w:rsidRDefault="00254BD8" w:rsidP="00254BD8">
            <w:pPr>
              <w:jc w:val="center"/>
              <w:rPr>
                <w:rFonts w:eastAsia="Times New Roman"/>
                <w:sz w:val="20"/>
                <w:szCs w:val="20"/>
              </w:rPr>
            </w:pPr>
            <w:r w:rsidRPr="00E818EF">
              <w:rPr>
                <w:rFonts w:eastAsia="Times New Roman"/>
                <w:sz w:val="20"/>
                <w:szCs w:val="20"/>
              </w:rPr>
              <w:t>33%</w:t>
            </w:r>
          </w:p>
        </w:tc>
        <w:tc>
          <w:tcPr>
            <w:tcW w:w="1146" w:type="dxa"/>
            <w:vAlign w:val="bottom"/>
          </w:tcPr>
          <w:p w14:paraId="06C5E95E" w14:textId="77777777" w:rsidR="00254BD8" w:rsidRPr="00E818EF" w:rsidRDefault="00254BD8" w:rsidP="00254BD8">
            <w:pPr>
              <w:jc w:val="center"/>
              <w:rPr>
                <w:rFonts w:eastAsia="Times New Roman"/>
                <w:sz w:val="20"/>
                <w:szCs w:val="20"/>
              </w:rPr>
            </w:pPr>
            <w:r w:rsidRPr="00E818EF">
              <w:rPr>
                <w:rFonts w:eastAsia="Times New Roman"/>
                <w:sz w:val="20"/>
                <w:szCs w:val="20"/>
              </w:rPr>
              <w:t>30%</w:t>
            </w:r>
          </w:p>
        </w:tc>
      </w:tr>
      <w:tr w:rsidR="00254BD8" w:rsidRPr="00E818EF" w14:paraId="7BB9543A" w14:textId="77777777" w:rsidTr="00254BD8">
        <w:trPr>
          <w:trHeight w:val="260"/>
          <w:jc w:val="center"/>
        </w:trPr>
        <w:tc>
          <w:tcPr>
            <w:tcW w:w="1693" w:type="dxa"/>
            <w:vAlign w:val="bottom"/>
          </w:tcPr>
          <w:p w14:paraId="32B186B6" w14:textId="77777777" w:rsidR="00254BD8" w:rsidRPr="00E818EF" w:rsidRDefault="00254BD8" w:rsidP="00254BD8">
            <w:pPr>
              <w:rPr>
                <w:rFonts w:eastAsia="Times New Roman"/>
                <w:sz w:val="20"/>
                <w:szCs w:val="20"/>
              </w:rPr>
            </w:pPr>
            <w:r w:rsidRPr="00E818EF">
              <w:rPr>
                <w:rFonts w:eastAsia="Times New Roman"/>
                <w:sz w:val="20"/>
                <w:szCs w:val="20"/>
              </w:rPr>
              <w:t>min</w:t>
            </w:r>
          </w:p>
        </w:tc>
        <w:tc>
          <w:tcPr>
            <w:tcW w:w="1080" w:type="dxa"/>
            <w:vAlign w:val="bottom"/>
          </w:tcPr>
          <w:p w14:paraId="5F89D0A7" w14:textId="77777777" w:rsidR="00254BD8" w:rsidRPr="00E818EF" w:rsidRDefault="00254BD8" w:rsidP="00254BD8">
            <w:pPr>
              <w:jc w:val="center"/>
              <w:rPr>
                <w:rFonts w:eastAsia="Times New Roman"/>
                <w:sz w:val="20"/>
                <w:szCs w:val="20"/>
              </w:rPr>
            </w:pPr>
            <w:r w:rsidRPr="00E818EF">
              <w:rPr>
                <w:rFonts w:eastAsia="Times New Roman"/>
                <w:sz w:val="20"/>
                <w:szCs w:val="20"/>
              </w:rPr>
              <w:t>1</w:t>
            </w:r>
          </w:p>
        </w:tc>
        <w:tc>
          <w:tcPr>
            <w:tcW w:w="990" w:type="dxa"/>
            <w:vAlign w:val="bottom"/>
          </w:tcPr>
          <w:p w14:paraId="45167D05" w14:textId="77777777" w:rsidR="00254BD8" w:rsidRPr="00E818EF" w:rsidRDefault="00254BD8" w:rsidP="00254BD8">
            <w:pPr>
              <w:jc w:val="center"/>
              <w:rPr>
                <w:rFonts w:eastAsia="Times New Roman"/>
                <w:sz w:val="20"/>
                <w:szCs w:val="20"/>
              </w:rPr>
            </w:pPr>
            <w:r w:rsidRPr="00E818EF">
              <w:rPr>
                <w:rFonts w:eastAsia="Times New Roman"/>
                <w:sz w:val="20"/>
                <w:szCs w:val="20"/>
              </w:rPr>
              <w:t>6</w:t>
            </w:r>
          </w:p>
        </w:tc>
        <w:tc>
          <w:tcPr>
            <w:tcW w:w="1176" w:type="dxa"/>
            <w:vAlign w:val="bottom"/>
          </w:tcPr>
          <w:p w14:paraId="0AC7074E" w14:textId="77777777" w:rsidR="00254BD8" w:rsidRPr="00E818EF" w:rsidRDefault="00254BD8" w:rsidP="00254BD8">
            <w:pPr>
              <w:jc w:val="center"/>
              <w:rPr>
                <w:rFonts w:eastAsia="Times New Roman"/>
                <w:sz w:val="20"/>
                <w:szCs w:val="20"/>
              </w:rPr>
            </w:pPr>
            <w:r w:rsidRPr="00E818EF">
              <w:rPr>
                <w:rFonts w:eastAsia="Times New Roman"/>
                <w:sz w:val="20"/>
                <w:szCs w:val="20"/>
              </w:rPr>
              <w:t>1</w:t>
            </w:r>
          </w:p>
        </w:tc>
        <w:tc>
          <w:tcPr>
            <w:tcW w:w="270" w:type="dxa"/>
          </w:tcPr>
          <w:p w14:paraId="106FF0B0" w14:textId="77777777" w:rsidR="00254BD8" w:rsidRPr="00E818EF" w:rsidRDefault="00254BD8" w:rsidP="00254BD8">
            <w:pPr>
              <w:rPr>
                <w:rFonts w:eastAsia="Times New Roman"/>
                <w:sz w:val="20"/>
                <w:szCs w:val="20"/>
              </w:rPr>
            </w:pPr>
          </w:p>
        </w:tc>
        <w:tc>
          <w:tcPr>
            <w:tcW w:w="2014" w:type="dxa"/>
            <w:vAlign w:val="bottom"/>
          </w:tcPr>
          <w:p w14:paraId="31715001" w14:textId="77777777" w:rsidR="00254BD8" w:rsidRPr="00E818EF" w:rsidRDefault="00254BD8" w:rsidP="00254BD8">
            <w:pPr>
              <w:rPr>
                <w:rFonts w:eastAsia="Times New Roman"/>
                <w:sz w:val="20"/>
                <w:szCs w:val="20"/>
              </w:rPr>
            </w:pPr>
            <w:r w:rsidRPr="00E818EF">
              <w:rPr>
                <w:rFonts w:eastAsia="Times New Roman"/>
                <w:sz w:val="20"/>
                <w:szCs w:val="20"/>
              </w:rPr>
              <w:t>min</w:t>
            </w:r>
          </w:p>
        </w:tc>
        <w:tc>
          <w:tcPr>
            <w:tcW w:w="1130" w:type="dxa"/>
            <w:vAlign w:val="bottom"/>
          </w:tcPr>
          <w:p w14:paraId="6316F573" w14:textId="77777777" w:rsidR="00254BD8" w:rsidRPr="00E818EF" w:rsidRDefault="00254BD8" w:rsidP="00254BD8">
            <w:pPr>
              <w:jc w:val="center"/>
              <w:rPr>
                <w:rFonts w:eastAsia="Times New Roman"/>
                <w:sz w:val="20"/>
                <w:szCs w:val="20"/>
              </w:rPr>
            </w:pPr>
            <w:r w:rsidRPr="00E818EF">
              <w:rPr>
                <w:rFonts w:eastAsia="Times New Roman"/>
                <w:sz w:val="20"/>
                <w:szCs w:val="20"/>
              </w:rPr>
              <w:t>1%</w:t>
            </w:r>
          </w:p>
        </w:tc>
        <w:tc>
          <w:tcPr>
            <w:tcW w:w="1086" w:type="dxa"/>
            <w:vAlign w:val="bottom"/>
          </w:tcPr>
          <w:p w14:paraId="02D33ABC" w14:textId="77777777" w:rsidR="00254BD8" w:rsidRPr="00E818EF" w:rsidRDefault="00254BD8" w:rsidP="00254BD8">
            <w:pPr>
              <w:jc w:val="center"/>
              <w:rPr>
                <w:rFonts w:eastAsia="Times New Roman"/>
                <w:sz w:val="20"/>
                <w:szCs w:val="20"/>
              </w:rPr>
            </w:pPr>
            <w:r w:rsidRPr="00E818EF">
              <w:rPr>
                <w:rFonts w:eastAsia="Times New Roman"/>
                <w:sz w:val="20"/>
                <w:szCs w:val="20"/>
              </w:rPr>
              <w:t>0%</w:t>
            </w:r>
          </w:p>
        </w:tc>
        <w:tc>
          <w:tcPr>
            <w:tcW w:w="1146" w:type="dxa"/>
            <w:vAlign w:val="bottom"/>
          </w:tcPr>
          <w:p w14:paraId="7C80FEBB" w14:textId="77777777" w:rsidR="00254BD8" w:rsidRPr="00E818EF" w:rsidRDefault="00254BD8" w:rsidP="00254BD8">
            <w:pPr>
              <w:jc w:val="center"/>
              <w:rPr>
                <w:rFonts w:eastAsia="Times New Roman"/>
                <w:sz w:val="20"/>
                <w:szCs w:val="20"/>
              </w:rPr>
            </w:pPr>
            <w:r w:rsidRPr="00E818EF">
              <w:rPr>
                <w:rFonts w:eastAsia="Times New Roman"/>
                <w:sz w:val="20"/>
                <w:szCs w:val="20"/>
              </w:rPr>
              <w:t>0%</w:t>
            </w:r>
          </w:p>
        </w:tc>
      </w:tr>
      <w:tr w:rsidR="00254BD8" w:rsidRPr="00E818EF" w14:paraId="5B4D669A" w14:textId="77777777" w:rsidTr="00254BD8">
        <w:trPr>
          <w:trHeight w:val="260"/>
          <w:jc w:val="center"/>
        </w:trPr>
        <w:tc>
          <w:tcPr>
            <w:tcW w:w="1693" w:type="dxa"/>
            <w:vAlign w:val="bottom"/>
          </w:tcPr>
          <w:p w14:paraId="0FE1356D" w14:textId="77777777" w:rsidR="00254BD8" w:rsidRPr="00E818EF" w:rsidRDefault="00254BD8" w:rsidP="00254BD8">
            <w:pPr>
              <w:rPr>
                <w:rFonts w:eastAsia="Times New Roman"/>
                <w:sz w:val="20"/>
                <w:szCs w:val="20"/>
              </w:rPr>
            </w:pPr>
            <w:r w:rsidRPr="00E818EF">
              <w:rPr>
                <w:rFonts w:eastAsia="Times New Roman"/>
                <w:sz w:val="20"/>
                <w:szCs w:val="20"/>
              </w:rPr>
              <w:t>median</w:t>
            </w:r>
          </w:p>
        </w:tc>
        <w:tc>
          <w:tcPr>
            <w:tcW w:w="1080" w:type="dxa"/>
            <w:vAlign w:val="bottom"/>
          </w:tcPr>
          <w:p w14:paraId="4DCB4FEB" w14:textId="77777777" w:rsidR="00254BD8" w:rsidRPr="00E818EF" w:rsidRDefault="00254BD8" w:rsidP="00254BD8">
            <w:pPr>
              <w:jc w:val="center"/>
              <w:rPr>
                <w:rFonts w:eastAsia="Times New Roman"/>
                <w:sz w:val="20"/>
                <w:szCs w:val="20"/>
              </w:rPr>
            </w:pPr>
            <w:r w:rsidRPr="00E818EF">
              <w:rPr>
                <w:rFonts w:eastAsia="Times New Roman"/>
                <w:sz w:val="20"/>
                <w:szCs w:val="20"/>
              </w:rPr>
              <w:t>11</w:t>
            </w:r>
          </w:p>
        </w:tc>
        <w:tc>
          <w:tcPr>
            <w:tcW w:w="990" w:type="dxa"/>
            <w:vAlign w:val="bottom"/>
          </w:tcPr>
          <w:p w14:paraId="0BC5C27E" w14:textId="77777777" w:rsidR="00254BD8" w:rsidRPr="00E818EF" w:rsidRDefault="00254BD8" w:rsidP="00254BD8">
            <w:pPr>
              <w:jc w:val="center"/>
              <w:rPr>
                <w:rFonts w:eastAsia="Times New Roman"/>
                <w:sz w:val="20"/>
                <w:szCs w:val="20"/>
              </w:rPr>
            </w:pPr>
            <w:r w:rsidRPr="00E818EF">
              <w:rPr>
                <w:rFonts w:eastAsia="Times New Roman"/>
                <w:sz w:val="20"/>
                <w:szCs w:val="20"/>
              </w:rPr>
              <w:t>22</w:t>
            </w:r>
          </w:p>
        </w:tc>
        <w:tc>
          <w:tcPr>
            <w:tcW w:w="1176" w:type="dxa"/>
            <w:vAlign w:val="bottom"/>
          </w:tcPr>
          <w:p w14:paraId="3CC30044" w14:textId="77777777" w:rsidR="00254BD8" w:rsidRPr="00E818EF" w:rsidRDefault="00254BD8" w:rsidP="00254BD8">
            <w:pPr>
              <w:jc w:val="center"/>
              <w:rPr>
                <w:rFonts w:eastAsia="Times New Roman"/>
                <w:sz w:val="20"/>
                <w:szCs w:val="20"/>
              </w:rPr>
            </w:pPr>
            <w:r w:rsidRPr="00E818EF">
              <w:rPr>
                <w:rFonts w:eastAsia="Times New Roman"/>
                <w:sz w:val="20"/>
                <w:szCs w:val="20"/>
              </w:rPr>
              <w:t>13.5</w:t>
            </w:r>
          </w:p>
        </w:tc>
        <w:tc>
          <w:tcPr>
            <w:tcW w:w="270" w:type="dxa"/>
          </w:tcPr>
          <w:p w14:paraId="1FEDF5CA" w14:textId="77777777" w:rsidR="00254BD8" w:rsidRPr="00E818EF" w:rsidRDefault="00254BD8" w:rsidP="00254BD8">
            <w:pPr>
              <w:rPr>
                <w:rFonts w:eastAsia="Times New Roman"/>
                <w:sz w:val="20"/>
                <w:szCs w:val="20"/>
              </w:rPr>
            </w:pPr>
          </w:p>
        </w:tc>
        <w:tc>
          <w:tcPr>
            <w:tcW w:w="2014" w:type="dxa"/>
            <w:vAlign w:val="bottom"/>
          </w:tcPr>
          <w:p w14:paraId="06FB0BFF" w14:textId="77777777" w:rsidR="00254BD8" w:rsidRPr="00E818EF" w:rsidRDefault="00254BD8" w:rsidP="00254BD8">
            <w:pPr>
              <w:rPr>
                <w:rFonts w:eastAsia="Times New Roman"/>
                <w:sz w:val="20"/>
                <w:szCs w:val="20"/>
              </w:rPr>
            </w:pPr>
            <w:r w:rsidRPr="00E818EF">
              <w:rPr>
                <w:rFonts w:eastAsia="Times New Roman"/>
                <w:sz w:val="20"/>
                <w:szCs w:val="20"/>
              </w:rPr>
              <w:t>median</w:t>
            </w:r>
          </w:p>
        </w:tc>
        <w:tc>
          <w:tcPr>
            <w:tcW w:w="1130" w:type="dxa"/>
            <w:vAlign w:val="bottom"/>
          </w:tcPr>
          <w:p w14:paraId="6807DF4B" w14:textId="77777777" w:rsidR="00254BD8" w:rsidRPr="00E818EF" w:rsidRDefault="00254BD8" w:rsidP="00254BD8">
            <w:pPr>
              <w:jc w:val="center"/>
              <w:rPr>
                <w:rFonts w:eastAsia="Times New Roman"/>
                <w:sz w:val="20"/>
                <w:szCs w:val="20"/>
              </w:rPr>
            </w:pPr>
            <w:r w:rsidRPr="00E818EF">
              <w:rPr>
                <w:rFonts w:eastAsia="Times New Roman"/>
                <w:sz w:val="20"/>
                <w:szCs w:val="20"/>
              </w:rPr>
              <w:t>69%</w:t>
            </w:r>
          </w:p>
        </w:tc>
        <w:tc>
          <w:tcPr>
            <w:tcW w:w="1086" w:type="dxa"/>
            <w:vAlign w:val="bottom"/>
          </w:tcPr>
          <w:p w14:paraId="110E4027" w14:textId="77777777" w:rsidR="00254BD8" w:rsidRPr="00E818EF" w:rsidRDefault="00254BD8" w:rsidP="00254BD8">
            <w:pPr>
              <w:jc w:val="center"/>
              <w:rPr>
                <w:rFonts w:eastAsia="Times New Roman"/>
                <w:sz w:val="20"/>
                <w:szCs w:val="20"/>
              </w:rPr>
            </w:pPr>
            <w:r w:rsidRPr="00E818EF">
              <w:rPr>
                <w:rFonts w:eastAsia="Times New Roman"/>
                <w:sz w:val="20"/>
                <w:szCs w:val="20"/>
              </w:rPr>
              <w:t>42%</w:t>
            </w:r>
          </w:p>
        </w:tc>
        <w:tc>
          <w:tcPr>
            <w:tcW w:w="1146" w:type="dxa"/>
            <w:vAlign w:val="bottom"/>
          </w:tcPr>
          <w:p w14:paraId="6ABFCDF7" w14:textId="77777777" w:rsidR="00254BD8" w:rsidRPr="00E818EF" w:rsidRDefault="00254BD8" w:rsidP="00254BD8">
            <w:pPr>
              <w:jc w:val="center"/>
              <w:rPr>
                <w:rFonts w:eastAsia="Times New Roman"/>
                <w:sz w:val="20"/>
                <w:szCs w:val="20"/>
              </w:rPr>
            </w:pPr>
            <w:r w:rsidRPr="00E818EF">
              <w:rPr>
                <w:rFonts w:eastAsia="Times New Roman"/>
                <w:sz w:val="20"/>
                <w:szCs w:val="20"/>
              </w:rPr>
              <w:t>62%</w:t>
            </w:r>
          </w:p>
        </w:tc>
      </w:tr>
      <w:tr w:rsidR="00254BD8" w:rsidRPr="00E818EF" w14:paraId="0A8B0CF2" w14:textId="77777777" w:rsidTr="00254BD8">
        <w:trPr>
          <w:trHeight w:val="260"/>
          <w:jc w:val="center"/>
        </w:trPr>
        <w:tc>
          <w:tcPr>
            <w:tcW w:w="1693" w:type="dxa"/>
            <w:vAlign w:val="bottom"/>
          </w:tcPr>
          <w:p w14:paraId="43661509" w14:textId="77777777" w:rsidR="00254BD8" w:rsidRPr="00E818EF" w:rsidRDefault="00254BD8" w:rsidP="00254BD8">
            <w:pPr>
              <w:rPr>
                <w:rFonts w:eastAsia="Times New Roman"/>
                <w:sz w:val="20"/>
                <w:szCs w:val="20"/>
              </w:rPr>
            </w:pPr>
            <w:r w:rsidRPr="00E818EF">
              <w:rPr>
                <w:rFonts w:eastAsia="Times New Roman"/>
                <w:sz w:val="20"/>
                <w:szCs w:val="20"/>
              </w:rPr>
              <w:t>max</w:t>
            </w:r>
          </w:p>
        </w:tc>
        <w:tc>
          <w:tcPr>
            <w:tcW w:w="1080" w:type="dxa"/>
            <w:vAlign w:val="bottom"/>
          </w:tcPr>
          <w:p w14:paraId="3E41D41C" w14:textId="77777777" w:rsidR="00254BD8" w:rsidRPr="00E818EF" w:rsidRDefault="00254BD8" w:rsidP="00254BD8">
            <w:pPr>
              <w:jc w:val="center"/>
              <w:rPr>
                <w:rFonts w:eastAsia="Times New Roman"/>
                <w:sz w:val="20"/>
                <w:szCs w:val="20"/>
              </w:rPr>
            </w:pPr>
            <w:r w:rsidRPr="00E818EF">
              <w:rPr>
                <w:rFonts w:eastAsia="Times New Roman"/>
                <w:sz w:val="20"/>
                <w:szCs w:val="20"/>
              </w:rPr>
              <w:t>381</w:t>
            </w:r>
          </w:p>
        </w:tc>
        <w:tc>
          <w:tcPr>
            <w:tcW w:w="990" w:type="dxa"/>
            <w:vAlign w:val="bottom"/>
          </w:tcPr>
          <w:p w14:paraId="7E7307D7" w14:textId="77777777" w:rsidR="00254BD8" w:rsidRPr="00E818EF" w:rsidRDefault="00254BD8" w:rsidP="00254BD8">
            <w:pPr>
              <w:jc w:val="center"/>
              <w:rPr>
                <w:rFonts w:eastAsia="Times New Roman"/>
                <w:sz w:val="20"/>
                <w:szCs w:val="20"/>
              </w:rPr>
            </w:pPr>
            <w:r w:rsidRPr="00E818EF">
              <w:rPr>
                <w:rFonts w:eastAsia="Times New Roman"/>
                <w:sz w:val="20"/>
                <w:szCs w:val="20"/>
              </w:rPr>
              <w:t>276</w:t>
            </w:r>
          </w:p>
        </w:tc>
        <w:tc>
          <w:tcPr>
            <w:tcW w:w="1176" w:type="dxa"/>
            <w:vAlign w:val="bottom"/>
          </w:tcPr>
          <w:p w14:paraId="1E00C2DC" w14:textId="77777777" w:rsidR="00254BD8" w:rsidRPr="00E818EF" w:rsidRDefault="00254BD8" w:rsidP="00254BD8">
            <w:pPr>
              <w:jc w:val="center"/>
              <w:rPr>
                <w:rFonts w:eastAsia="Times New Roman"/>
                <w:sz w:val="20"/>
                <w:szCs w:val="20"/>
              </w:rPr>
            </w:pPr>
            <w:r w:rsidRPr="00E818EF">
              <w:rPr>
                <w:rFonts w:eastAsia="Times New Roman"/>
                <w:sz w:val="20"/>
                <w:szCs w:val="20"/>
              </w:rPr>
              <w:t>381</w:t>
            </w:r>
          </w:p>
        </w:tc>
        <w:tc>
          <w:tcPr>
            <w:tcW w:w="270" w:type="dxa"/>
          </w:tcPr>
          <w:p w14:paraId="1E404039" w14:textId="77777777" w:rsidR="00254BD8" w:rsidRPr="00E818EF" w:rsidRDefault="00254BD8" w:rsidP="00254BD8">
            <w:pPr>
              <w:rPr>
                <w:rFonts w:eastAsia="Times New Roman"/>
                <w:sz w:val="20"/>
                <w:szCs w:val="20"/>
              </w:rPr>
            </w:pPr>
          </w:p>
        </w:tc>
        <w:tc>
          <w:tcPr>
            <w:tcW w:w="2014" w:type="dxa"/>
            <w:vAlign w:val="bottom"/>
          </w:tcPr>
          <w:p w14:paraId="21EC9D6E" w14:textId="77777777" w:rsidR="00254BD8" w:rsidRPr="00E818EF" w:rsidRDefault="00254BD8" w:rsidP="00254BD8">
            <w:pPr>
              <w:rPr>
                <w:rFonts w:eastAsia="Times New Roman"/>
                <w:sz w:val="20"/>
                <w:szCs w:val="20"/>
              </w:rPr>
            </w:pPr>
            <w:r w:rsidRPr="00E818EF">
              <w:rPr>
                <w:rFonts w:eastAsia="Times New Roman"/>
                <w:sz w:val="20"/>
                <w:szCs w:val="20"/>
              </w:rPr>
              <w:t>max</w:t>
            </w:r>
          </w:p>
        </w:tc>
        <w:tc>
          <w:tcPr>
            <w:tcW w:w="1130" w:type="dxa"/>
            <w:vAlign w:val="bottom"/>
          </w:tcPr>
          <w:p w14:paraId="0D604CD2" w14:textId="77777777" w:rsidR="00254BD8" w:rsidRPr="00E818EF" w:rsidRDefault="00254BD8" w:rsidP="00254BD8">
            <w:pPr>
              <w:jc w:val="center"/>
              <w:rPr>
                <w:rFonts w:eastAsia="Times New Roman"/>
                <w:sz w:val="20"/>
                <w:szCs w:val="20"/>
              </w:rPr>
            </w:pPr>
            <w:r w:rsidRPr="00E818EF">
              <w:rPr>
                <w:rFonts w:eastAsia="Times New Roman"/>
                <w:sz w:val="20"/>
                <w:szCs w:val="20"/>
              </w:rPr>
              <w:t>98%</w:t>
            </w:r>
          </w:p>
        </w:tc>
        <w:tc>
          <w:tcPr>
            <w:tcW w:w="1086" w:type="dxa"/>
            <w:vAlign w:val="bottom"/>
          </w:tcPr>
          <w:p w14:paraId="426FCF2F" w14:textId="77777777" w:rsidR="00254BD8" w:rsidRPr="00E818EF" w:rsidRDefault="00254BD8" w:rsidP="00254BD8">
            <w:pPr>
              <w:jc w:val="center"/>
              <w:rPr>
                <w:rFonts w:eastAsia="Times New Roman"/>
                <w:sz w:val="20"/>
                <w:szCs w:val="20"/>
              </w:rPr>
            </w:pPr>
            <w:r w:rsidRPr="00E818EF">
              <w:rPr>
                <w:rFonts w:eastAsia="Times New Roman"/>
                <w:sz w:val="20"/>
                <w:szCs w:val="20"/>
              </w:rPr>
              <w:t>96%</w:t>
            </w:r>
          </w:p>
        </w:tc>
        <w:tc>
          <w:tcPr>
            <w:tcW w:w="1146" w:type="dxa"/>
            <w:vAlign w:val="bottom"/>
          </w:tcPr>
          <w:p w14:paraId="566C0F12" w14:textId="77777777" w:rsidR="00254BD8" w:rsidRPr="00E818EF" w:rsidRDefault="00254BD8" w:rsidP="00254BD8">
            <w:pPr>
              <w:jc w:val="center"/>
              <w:rPr>
                <w:rFonts w:eastAsia="Times New Roman"/>
                <w:sz w:val="20"/>
                <w:szCs w:val="20"/>
              </w:rPr>
            </w:pPr>
            <w:r w:rsidRPr="00E818EF">
              <w:rPr>
                <w:rFonts w:eastAsia="Times New Roman"/>
                <w:sz w:val="20"/>
                <w:szCs w:val="20"/>
              </w:rPr>
              <w:t>98%</w:t>
            </w:r>
          </w:p>
        </w:tc>
      </w:tr>
      <w:tr w:rsidR="00254BD8" w:rsidRPr="00E818EF" w14:paraId="078C9B46" w14:textId="77777777" w:rsidTr="00254BD8">
        <w:trPr>
          <w:trHeight w:val="260"/>
          <w:jc w:val="center"/>
        </w:trPr>
        <w:tc>
          <w:tcPr>
            <w:tcW w:w="1693" w:type="dxa"/>
            <w:vAlign w:val="bottom"/>
          </w:tcPr>
          <w:p w14:paraId="137C4681" w14:textId="77777777" w:rsidR="00254BD8" w:rsidRPr="00E818EF" w:rsidRDefault="00254BD8" w:rsidP="00254BD8">
            <w:pPr>
              <w:rPr>
                <w:rFonts w:eastAsia="Times New Roman"/>
                <w:sz w:val="20"/>
                <w:szCs w:val="20"/>
              </w:rPr>
            </w:pPr>
            <w:r w:rsidRPr="00E818EF">
              <w:rPr>
                <w:rFonts w:eastAsia="Times New Roman"/>
                <w:sz w:val="20"/>
                <w:szCs w:val="20"/>
              </w:rPr>
              <w:t>Missing</w:t>
            </w:r>
          </w:p>
        </w:tc>
        <w:tc>
          <w:tcPr>
            <w:tcW w:w="1080" w:type="dxa"/>
            <w:vAlign w:val="bottom"/>
          </w:tcPr>
          <w:p w14:paraId="21A98B3F" w14:textId="77777777" w:rsidR="00254BD8" w:rsidRPr="00E818EF" w:rsidRDefault="00254BD8" w:rsidP="00254BD8">
            <w:pPr>
              <w:jc w:val="center"/>
              <w:rPr>
                <w:rFonts w:eastAsia="Times New Roman"/>
                <w:sz w:val="20"/>
                <w:szCs w:val="20"/>
              </w:rPr>
            </w:pPr>
            <w:r w:rsidRPr="00E818EF">
              <w:rPr>
                <w:rFonts w:eastAsia="Times New Roman"/>
                <w:sz w:val="20"/>
                <w:szCs w:val="20"/>
              </w:rPr>
              <w:t>5%</w:t>
            </w:r>
          </w:p>
        </w:tc>
        <w:tc>
          <w:tcPr>
            <w:tcW w:w="990" w:type="dxa"/>
            <w:vAlign w:val="bottom"/>
          </w:tcPr>
          <w:p w14:paraId="004FB533" w14:textId="77777777" w:rsidR="00254BD8" w:rsidRPr="00E818EF" w:rsidRDefault="00254BD8" w:rsidP="00254BD8">
            <w:pPr>
              <w:jc w:val="center"/>
              <w:rPr>
                <w:rFonts w:eastAsia="Times New Roman"/>
                <w:sz w:val="20"/>
                <w:szCs w:val="20"/>
              </w:rPr>
            </w:pPr>
            <w:r w:rsidRPr="00E818EF">
              <w:rPr>
                <w:rFonts w:eastAsia="Times New Roman"/>
                <w:sz w:val="20"/>
                <w:szCs w:val="20"/>
              </w:rPr>
              <w:t>1%</w:t>
            </w:r>
          </w:p>
        </w:tc>
        <w:tc>
          <w:tcPr>
            <w:tcW w:w="1176" w:type="dxa"/>
            <w:vAlign w:val="bottom"/>
          </w:tcPr>
          <w:p w14:paraId="0CE719AE" w14:textId="77777777" w:rsidR="00254BD8" w:rsidRPr="00E818EF" w:rsidRDefault="00254BD8" w:rsidP="00254BD8">
            <w:pPr>
              <w:jc w:val="center"/>
              <w:rPr>
                <w:rFonts w:eastAsia="Times New Roman"/>
                <w:sz w:val="20"/>
                <w:szCs w:val="20"/>
              </w:rPr>
            </w:pPr>
            <w:r w:rsidRPr="00E818EF">
              <w:rPr>
                <w:rFonts w:eastAsia="Times New Roman"/>
                <w:sz w:val="20"/>
                <w:szCs w:val="20"/>
              </w:rPr>
              <w:t>5%</w:t>
            </w:r>
          </w:p>
        </w:tc>
        <w:tc>
          <w:tcPr>
            <w:tcW w:w="270" w:type="dxa"/>
          </w:tcPr>
          <w:p w14:paraId="18D0EBE0" w14:textId="77777777" w:rsidR="00254BD8" w:rsidRPr="00E818EF" w:rsidRDefault="00254BD8" w:rsidP="00254BD8">
            <w:pPr>
              <w:rPr>
                <w:rFonts w:eastAsia="Times New Roman"/>
                <w:sz w:val="20"/>
                <w:szCs w:val="20"/>
              </w:rPr>
            </w:pPr>
          </w:p>
        </w:tc>
        <w:tc>
          <w:tcPr>
            <w:tcW w:w="2014" w:type="dxa"/>
            <w:vAlign w:val="bottom"/>
          </w:tcPr>
          <w:p w14:paraId="21F5B30E" w14:textId="77777777" w:rsidR="00254BD8" w:rsidRPr="00E818EF" w:rsidRDefault="00254BD8" w:rsidP="00254BD8">
            <w:pPr>
              <w:rPr>
                <w:rFonts w:eastAsia="Times New Roman"/>
                <w:sz w:val="20"/>
                <w:szCs w:val="20"/>
              </w:rPr>
            </w:pPr>
          </w:p>
        </w:tc>
        <w:tc>
          <w:tcPr>
            <w:tcW w:w="1130" w:type="dxa"/>
            <w:vAlign w:val="bottom"/>
          </w:tcPr>
          <w:p w14:paraId="69E2DDA3" w14:textId="77777777" w:rsidR="00254BD8" w:rsidRPr="00E818EF" w:rsidRDefault="00254BD8" w:rsidP="00254BD8">
            <w:pPr>
              <w:rPr>
                <w:rFonts w:eastAsia="Times New Roman"/>
                <w:sz w:val="20"/>
                <w:szCs w:val="20"/>
              </w:rPr>
            </w:pPr>
          </w:p>
        </w:tc>
        <w:tc>
          <w:tcPr>
            <w:tcW w:w="2232" w:type="dxa"/>
            <w:gridSpan w:val="2"/>
            <w:vAlign w:val="bottom"/>
          </w:tcPr>
          <w:p w14:paraId="3F5DAB97" w14:textId="77777777" w:rsidR="00254BD8" w:rsidRPr="00E818EF" w:rsidRDefault="00254BD8" w:rsidP="00254BD8">
            <w:pPr>
              <w:rPr>
                <w:rFonts w:eastAsia="Times New Roman"/>
                <w:sz w:val="20"/>
                <w:szCs w:val="20"/>
              </w:rPr>
            </w:pPr>
          </w:p>
        </w:tc>
      </w:tr>
      <w:tr w:rsidR="00254BD8" w:rsidRPr="00E818EF" w14:paraId="4C37B672" w14:textId="77777777" w:rsidTr="00254BD8">
        <w:trPr>
          <w:trHeight w:val="63"/>
          <w:jc w:val="center"/>
        </w:trPr>
        <w:tc>
          <w:tcPr>
            <w:tcW w:w="1693" w:type="dxa"/>
            <w:vAlign w:val="bottom"/>
          </w:tcPr>
          <w:p w14:paraId="382D709F" w14:textId="77777777" w:rsidR="00254BD8" w:rsidRPr="00E82E5F" w:rsidRDefault="00254BD8" w:rsidP="00254BD8">
            <w:pPr>
              <w:rPr>
                <w:rFonts w:eastAsia="Times New Roman"/>
                <w:sz w:val="20"/>
                <w:szCs w:val="20"/>
                <w:vertAlign w:val="superscript"/>
              </w:rPr>
            </w:pPr>
          </w:p>
        </w:tc>
        <w:tc>
          <w:tcPr>
            <w:tcW w:w="1080" w:type="dxa"/>
          </w:tcPr>
          <w:p w14:paraId="42465356" w14:textId="77777777" w:rsidR="00254BD8" w:rsidRPr="00E82E5F" w:rsidRDefault="00254BD8" w:rsidP="00254BD8">
            <w:pPr>
              <w:rPr>
                <w:rFonts w:eastAsia="Times New Roman"/>
                <w:sz w:val="20"/>
                <w:szCs w:val="20"/>
                <w:vertAlign w:val="superscript"/>
              </w:rPr>
            </w:pPr>
          </w:p>
        </w:tc>
        <w:tc>
          <w:tcPr>
            <w:tcW w:w="990" w:type="dxa"/>
          </w:tcPr>
          <w:p w14:paraId="1EF7E056" w14:textId="77777777" w:rsidR="00254BD8" w:rsidRPr="00E82E5F" w:rsidRDefault="00254BD8" w:rsidP="00254BD8">
            <w:pPr>
              <w:rPr>
                <w:rFonts w:eastAsia="Times New Roman"/>
                <w:sz w:val="20"/>
                <w:szCs w:val="20"/>
                <w:vertAlign w:val="superscript"/>
              </w:rPr>
            </w:pPr>
          </w:p>
        </w:tc>
        <w:tc>
          <w:tcPr>
            <w:tcW w:w="1176" w:type="dxa"/>
          </w:tcPr>
          <w:p w14:paraId="266611C5" w14:textId="77777777" w:rsidR="00254BD8" w:rsidRPr="00E82E5F" w:rsidRDefault="00254BD8" w:rsidP="00254BD8">
            <w:pPr>
              <w:rPr>
                <w:rFonts w:eastAsia="Times New Roman"/>
                <w:sz w:val="20"/>
                <w:szCs w:val="20"/>
                <w:vertAlign w:val="superscript"/>
              </w:rPr>
            </w:pPr>
          </w:p>
        </w:tc>
        <w:tc>
          <w:tcPr>
            <w:tcW w:w="270" w:type="dxa"/>
          </w:tcPr>
          <w:p w14:paraId="34C473D4" w14:textId="77777777" w:rsidR="00254BD8" w:rsidRPr="00E82E5F" w:rsidRDefault="00254BD8" w:rsidP="00254BD8">
            <w:pPr>
              <w:rPr>
                <w:rFonts w:eastAsia="Times New Roman"/>
                <w:sz w:val="20"/>
                <w:szCs w:val="20"/>
                <w:vertAlign w:val="superscript"/>
              </w:rPr>
            </w:pPr>
          </w:p>
        </w:tc>
        <w:tc>
          <w:tcPr>
            <w:tcW w:w="2014" w:type="dxa"/>
            <w:vAlign w:val="bottom"/>
          </w:tcPr>
          <w:p w14:paraId="6F9C6DDF" w14:textId="77777777" w:rsidR="00254BD8" w:rsidRPr="00E82E5F" w:rsidRDefault="00254BD8" w:rsidP="00254BD8">
            <w:pPr>
              <w:rPr>
                <w:rFonts w:eastAsia="Times New Roman"/>
                <w:sz w:val="20"/>
                <w:szCs w:val="20"/>
                <w:vertAlign w:val="superscript"/>
              </w:rPr>
            </w:pPr>
          </w:p>
        </w:tc>
        <w:tc>
          <w:tcPr>
            <w:tcW w:w="1130" w:type="dxa"/>
          </w:tcPr>
          <w:p w14:paraId="5F2FE664" w14:textId="77777777" w:rsidR="00254BD8" w:rsidRPr="00E82E5F" w:rsidRDefault="00254BD8" w:rsidP="00254BD8">
            <w:pPr>
              <w:rPr>
                <w:rFonts w:eastAsia="Times New Roman"/>
                <w:sz w:val="20"/>
                <w:szCs w:val="20"/>
                <w:vertAlign w:val="superscript"/>
              </w:rPr>
            </w:pPr>
          </w:p>
        </w:tc>
        <w:tc>
          <w:tcPr>
            <w:tcW w:w="2232" w:type="dxa"/>
            <w:gridSpan w:val="2"/>
          </w:tcPr>
          <w:p w14:paraId="4BA67733" w14:textId="77777777" w:rsidR="00254BD8" w:rsidRPr="00E82E5F" w:rsidRDefault="00254BD8" w:rsidP="00254BD8">
            <w:pPr>
              <w:rPr>
                <w:rFonts w:eastAsia="Times New Roman"/>
                <w:sz w:val="20"/>
                <w:szCs w:val="20"/>
                <w:vertAlign w:val="superscript"/>
              </w:rPr>
            </w:pPr>
          </w:p>
        </w:tc>
      </w:tr>
      <w:tr w:rsidR="00254BD8" w:rsidRPr="00E818EF" w14:paraId="0BEF1288" w14:textId="77777777" w:rsidTr="00254BD8">
        <w:trPr>
          <w:trHeight w:val="584"/>
          <w:jc w:val="center"/>
        </w:trPr>
        <w:tc>
          <w:tcPr>
            <w:tcW w:w="10585" w:type="dxa"/>
            <w:gridSpan w:val="9"/>
            <w:vAlign w:val="bottom"/>
          </w:tcPr>
          <w:p w14:paraId="105F01DE" w14:textId="77777777" w:rsidR="00254BD8" w:rsidRPr="00E82E5F" w:rsidRDefault="00254BD8" w:rsidP="00254BD8">
            <w:pPr>
              <w:rPr>
                <w:rFonts w:eastAsia="Times New Roman"/>
                <w:sz w:val="20"/>
                <w:szCs w:val="20"/>
                <w:vertAlign w:val="superscript"/>
              </w:rPr>
            </w:pPr>
            <w:r w:rsidRPr="00E82E5F">
              <w:rPr>
                <w:rFonts w:eastAsia="Times New Roman"/>
                <w:sz w:val="20"/>
                <w:szCs w:val="20"/>
                <w:vertAlign w:val="superscript"/>
              </w:rPr>
              <w:t>a</w:t>
            </w:r>
            <w:r>
              <w:rPr>
                <w:rFonts w:eastAsia="Times New Roman"/>
                <w:sz w:val="20"/>
                <w:szCs w:val="20"/>
                <w:vertAlign w:val="superscript"/>
              </w:rPr>
              <w:t xml:space="preserve"> </w:t>
            </w:r>
            <w:r>
              <w:rPr>
                <w:rFonts w:eastAsia="Times New Roman"/>
                <w:sz w:val="20"/>
                <w:szCs w:val="20"/>
              </w:rPr>
              <w:t>Kertesz, 2007</w:t>
            </w:r>
          </w:p>
          <w:p w14:paraId="27D75BF2" w14:textId="77777777" w:rsidR="00254BD8" w:rsidRPr="00E82E5F" w:rsidRDefault="00254BD8" w:rsidP="00254BD8">
            <w:pPr>
              <w:rPr>
                <w:rFonts w:eastAsia="Times New Roman"/>
                <w:sz w:val="20"/>
                <w:szCs w:val="20"/>
                <w:vertAlign w:val="superscript"/>
              </w:rPr>
            </w:pPr>
            <w:r w:rsidRPr="00E82E5F">
              <w:rPr>
                <w:rFonts w:eastAsia="Times New Roman"/>
                <w:sz w:val="20"/>
                <w:szCs w:val="20"/>
                <w:vertAlign w:val="superscript"/>
              </w:rPr>
              <w:t>b</w:t>
            </w:r>
            <w:r>
              <w:rPr>
                <w:rFonts w:eastAsia="Times New Roman"/>
                <w:sz w:val="20"/>
                <w:szCs w:val="20"/>
                <w:vertAlign w:val="superscript"/>
              </w:rPr>
              <w:t xml:space="preserve"> </w:t>
            </w:r>
            <w:r>
              <w:rPr>
                <w:rFonts w:eastAsia="Times New Roman"/>
                <w:sz w:val="20"/>
                <w:szCs w:val="20"/>
              </w:rPr>
              <w:t>Clinical impression by speech-language pathologist</w:t>
            </w:r>
          </w:p>
        </w:tc>
      </w:tr>
    </w:tbl>
    <w:p w14:paraId="6DA6A70C" w14:textId="77777777" w:rsidR="00254BD8" w:rsidRDefault="00254BD8" w:rsidP="00254BD8">
      <w:pPr>
        <w:spacing w:line="480" w:lineRule="auto"/>
      </w:pPr>
    </w:p>
    <w:p w14:paraId="2D6367AE" w14:textId="77777777" w:rsidR="00254BD8" w:rsidRDefault="00254BD8" w:rsidP="00254BD8">
      <w:pPr>
        <w:spacing w:line="480" w:lineRule="auto"/>
      </w:pPr>
      <w:r>
        <w:t>Table 1. Demographic and clinical characteristics of the participants. Measures marked with an asterisk (*) exhibit significantly different (p &lt; .05) proportions or means between the MRRI and SC cohorts, according to two-tailed Fisher’s exact tests for 2 categorical variables, Chi-squared tests of independence for more than 2 categorical variables, and unpaired two-tailed t-tests for continuous variables.</w:t>
      </w:r>
    </w:p>
    <w:p w14:paraId="598D3C7A" w14:textId="77777777" w:rsidR="00254BD8" w:rsidRDefault="00254BD8" w:rsidP="00254BD8"/>
    <w:p w14:paraId="1A55EBFD" w14:textId="77777777" w:rsidR="00254BD8" w:rsidRDefault="00254BD8" w:rsidP="00254BD8"/>
    <w:p w14:paraId="6D4B1050" w14:textId="77777777" w:rsidR="00254BD8" w:rsidRDefault="00254BD8" w:rsidP="00254BD8"/>
    <w:tbl>
      <w:tblPr>
        <w:tblW w:w="9360" w:type="dxa"/>
        <w:jc w:val="center"/>
        <w:tblBorders>
          <w:insideH w:val="single" w:sz="4" w:space="0" w:color="auto"/>
        </w:tblBorders>
        <w:tblLook w:val="04A0" w:firstRow="1" w:lastRow="0" w:firstColumn="1" w:lastColumn="0" w:noHBand="0" w:noVBand="1"/>
      </w:tblPr>
      <w:tblGrid>
        <w:gridCol w:w="1435"/>
        <w:gridCol w:w="854"/>
        <w:gridCol w:w="5716"/>
        <w:gridCol w:w="1355"/>
      </w:tblGrid>
      <w:tr w:rsidR="00254BD8" w:rsidRPr="00EC370C" w14:paraId="73F23FA8" w14:textId="77777777" w:rsidTr="00254BD8">
        <w:trPr>
          <w:trHeight w:val="960"/>
          <w:jc w:val="center"/>
        </w:trPr>
        <w:tc>
          <w:tcPr>
            <w:tcW w:w="1435" w:type="dxa"/>
            <w:shd w:val="clear" w:color="auto" w:fill="auto"/>
            <w:vAlign w:val="center"/>
            <w:hideMark/>
          </w:tcPr>
          <w:p w14:paraId="73BDD13C" w14:textId="77777777" w:rsidR="00254BD8" w:rsidRPr="00EC370C" w:rsidRDefault="00254BD8" w:rsidP="00254BD8">
            <w:pPr>
              <w:jc w:val="center"/>
              <w:rPr>
                <w:rFonts w:eastAsia="Times New Roman"/>
                <w:b/>
                <w:bCs/>
                <w:color w:val="000000"/>
                <w:sz w:val="20"/>
                <w:szCs w:val="20"/>
              </w:rPr>
            </w:pPr>
            <w:r w:rsidRPr="00EC370C">
              <w:rPr>
                <w:rFonts w:eastAsia="Times New Roman"/>
                <w:b/>
                <w:bCs/>
                <w:color w:val="000000"/>
                <w:sz w:val="20"/>
                <w:szCs w:val="20"/>
              </w:rPr>
              <w:t>Response</w:t>
            </w:r>
            <w:r>
              <w:rPr>
                <w:rFonts w:eastAsia="Times New Roman"/>
                <w:b/>
                <w:bCs/>
                <w:color w:val="000000"/>
                <w:sz w:val="20"/>
                <w:szCs w:val="20"/>
              </w:rPr>
              <w:t xml:space="preserve"> Category</w:t>
            </w:r>
          </w:p>
        </w:tc>
        <w:tc>
          <w:tcPr>
            <w:tcW w:w="854" w:type="dxa"/>
            <w:shd w:val="clear" w:color="auto" w:fill="auto"/>
            <w:vAlign w:val="center"/>
            <w:hideMark/>
          </w:tcPr>
          <w:p w14:paraId="5410D485" w14:textId="77777777" w:rsidR="00254BD8" w:rsidRPr="00EC370C" w:rsidRDefault="00254BD8" w:rsidP="00254BD8">
            <w:pPr>
              <w:jc w:val="center"/>
              <w:rPr>
                <w:rFonts w:eastAsia="Times New Roman"/>
                <w:b/>
                <w:bCs/>
                <w:color w:val="000000"/>
                <w:sz w:val="20"/>
                <w:szCs w:val="20"/>
              </w:rPr>
            </w:pPr>
            <w:r w:rsidRPr="00EC370C">
              <w:rPr>
                <w:rFonts w:eastAsia="Times New Roman"/>
                <w:b/>
                <w:bCs/>
                <w:color w:val="000000"/>
                <w:sz w:val="20"/>
                <w:szCs w:val="20"/>
              </w:rPr>
              <w:t>Code</w:t>
            </w:r>
          </w:p>
        </w:tc>
        <w:tc>
          <w:tcPr>
            <w:tcW w:w="5716" w:type="dxa"/>
            <w:shd w:val="clear" w:color="auto" w:fill="auto"/>
            <w:vAlign w:val="center"/>
            <w:hideMark/>
          </w:tcPr>
          <w:p w14:paraId="24B5D78C" w14:textId="77777777" w:rsidR="00254BD8" w:rsidRPr="00EC370C" w:rsidRDefault="00254BD8" w:rsidP="00254BD8">
            <w:pPr>
              <w:jc w:val="center"/>
              <w:rPr>
                <w:rFonts w:eastAsia="Times New Roman"/>
                <w:b/>
                <w:bCs/>
                <w:color w:val="000000"/>
                <w:sz w:val="20"/>
                <w:szCs w:val="20"/>
              </w:rPr>
            </w:pPr>
            <w:r w:rsidRPr="00EC370C">
              <w:rPr>
                <w:rFonts w:eastAsia="Times New Roman"/>
                <w:b/>
                <w:bCs/>
                <w:color w:val="000000"/>
                <w:sz w:val="20"/>
                <w:szCs w:val="20"/>
              </w:rPr>
              <w:t>Description</w:t>
            </w:r>
          </w:p>
        </w:tc>
        <w:tc>
          <w:tcPr>
            <w:tcW w:w="1355" w:type="dxa"/>
            <w:shd w:val="clear" w:color="auto" w:fill="auto"/>
            <w:vAlign w:val="center"/>
            <w:hideMark/>
          </w:tcPr>
          <w:p w14:paraId="6F1AD88B" w14:textId="77777777" w:rsidR="00254BD8" w:rsidRPr="00546DCE" w:rsidRDefault="00254BD8" w:rsidP="00254BD8">
            <w:pPr>
              <w:jc w:val="center"/>
              <w:rPr>
                <w:rFonts w:eastAsia="Times New Roman"/>
                <w:b/>
                <w:bCs/>
                <w:color w:val="000000"/>
                <w:sz w:val="20"/>
                <w:szCs w:val="20"/>
              </w:rPr>
            </w:pPr>
            <w:r>
              <w:rPr>
                <w:rFonts w:eastAsia="Times New Roman"/>
                <w:b/>
                <w:bCs/>
                <w:color w:val="000000"/>
                <w:sz w:val="20"/>
                <w:szCs w:val="20"/>
              </w:rPr>
              <w:t>Example</w:t>
            </w:r>
            <w:r>
              <w:rPr>
                <w:rFonts w:eastAsia="Times New Roman"/>
                <w:b/>
                <w:bCs/>
                <w:color w:val="000000"/>
                <w:sz w:val="20"/>
                <w:szCs w:val="20"/>
              </w:rPr>
              <w:br/>
              <w:t xml:space="preserve">Target: </w:t>
            </w:r>
            <w:r>
              <w:rPr>
                <w:rFonts w:eastAsia="Times New Roman"/>
                <w:b/>
                <w:bCs/>
                <w:i/>
                <w:color w:val="000000"/>
                <w:sz w:val="20"/>
                <w:szCs w:val="20"/>
              </w:rPr>
              <w:t>cat</w:t>
            </w:r>
          </w:p>
        </w:tc>
      </w:tr>
      <w:tr w:rsidR="00254BD8" w:rsidRPr="00EC370C" w14:paraId="0E161893" w14:textId="77777777" w:rsidTr="00254BD8">
        <w:trPr>
          <w:trHeight w:val="600"/>
          <w:jc w:val="center"/>
        </w:trPr>
        <w:tc>
          <w:tcPr>
            <w:tcW w:w="1435" w:type="dxa"/>
            <w:shd w:val="clear" w:color="auto" w:fill="auto"/>
            <w:vAlign w:val="center"/>
            <w:hideMark/>
          </w:tcPr>
          <w:p w14:paraId="2F811747"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Correct</w:t>
            </w:r>
          </w:p>
        </w:tc>
        <w:tc>
          <w:tcPr>
            <w:tcW w:w="854" w:type="dxa"/>
            <w:shd w:val="clear" w:color="auto" w:fill="auto"/>
            <w:vAlign w:val="center"/>
            <w:hideMark/>
          </w:tcPr>
          <w:p w14:paraId="0666D364"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C</w:t>
            </w:r>
          </w:p>
        </w:tc>
        <w:tc>
          <w:tcPr>
            <w:tcW w:w="5716" w:type="dxa"/>
            <w:shd w:val="clear" w:color="auto" w:fill="auto"/>
            <w:vAlign w:val="center"/>
            <w:hideMark/>
          </w:tcPr>
          <w:p w14:paraId="31C85994" w14:textId="77777777" w:rsidR="00254BD8" w:rsidRPr="00EC370C" w:rsidRDefault="00254BD8" w:rsidP="00254BD8">
            <w:pPr>
              <w:spacing w:line="300" w:lineRule="auto"/>
              <w:rPr>
                <w:rFonts w:eastAsia="Times New Roman"/>
                <w:color w:val="000000"/>
                <w:sz w:val="20"/>
                <w:szCs w:val="20"/>
              </w:rPr>
            </w:pPr>
            <w:r w:rsidRPr="00EC370C">
              <w:rPr>
                <w:rFonts w:eastAsia="Times New Roman"/>
                <w:color w:val="000000"/>
                <w:sz w:val="20"/>
                <w:szCs w:val="20"/>
              </w:rPr>
              <w:t>The response matches the target.</w:t>
            </w:r>
          </w:p>
        </w:tc>
        <w:tc>
          <w:tcPr>
            <w:tcW w:w="1355" w:type="dxa"/>
            <w:shd w:val="clear" w:color="auto" w:fill="auto"/>
            <w:vAlign w:val="center"/>
            <w:hideMark/>
          </w:tcPr>
          <w:p w14:paraId="6E2149B8"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cat</w:t>
            </w:r>
          </w:p>
        </w:tc>
      </w:tr>
      <w:tr w:rsidR="00254BD8" w:rsidRPr="00EC370C" w14:paraId="0F66576A" w14:textId="77777777" w:rsidTr="00254BD8">
        <w:trPr>
          <w:trHeight w:val="600"/>
          <w:jc w:val="center"/>
        </w:trPr>
        <w:tc>
          <w:tcPr>
            <w:tcW w:w="1435" w:type="dxa"/>
            <w:shd w:val="clear" w:color="auto" w:fill="auto"/>
            <w:vAlign w:val="center"/>
            <w:hideMark/>
          </w:tcPr>
          <w:p w14:paraId="00B97548"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Semantic</w:t>
            </w:r>
          </w:p>
        </w:tc>
        <w:tc>
          <w:tcPr>
            <w:tcW w:w="854" w:type="dxa"/>
            <w:shd w:val="clear" w:color="auto" w:fill="auto"/>
            <w:vAlign w:val="center"/>
            <w:hideMark/>
          </w:tcPr>
          <w:p w14:paraId="65D4EF45"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S</w:t>
            </w:r>
          </w:p>
        </w:tc>
        <w:tc>
          <w:tcPr>
            <w:tcW w:w="5716" w:type="dxa"/>
            <w:shd w:val="clear" w:color="auto" w:fill="auto"/>
            <w:vAlign w:val="center"/>
            <w:hideMark/>
          </w:tcPr>
          <w:p w14:paraId="34EC190A" w14:textId="77777777" w:rsidR="00254BD8" w:rsidRPr="00EC370C" w:rsidRDefault="00254BD8" w:rsidP="00254BD8">
            <w:pPr>
              <w:spacing w:line="300" w:lineRule="auto"/>
              <w:rPr>
                <w:rFonts w:eastAsia="Times New Roman"/>
                <w:color w:val="000000"/>
                <w:sz w:val="20"/>
                <w:szCs w:val="20"/>
              </w:rPr>
            </w:pPr>
            <w:r w:rsidRPr="00EC370C">
              <w:rPr>
                <w:rFonts w:eastAsia="Times New Roman"/>
                <w:color w:val="000000"/>
                <w:sz w:val="20"/>
                <w:szCs w:val="20"/>
              </w:rPr>
              <w:t>The response is a word with only a semantic relation to the target. Semantically related responses are judged by the scorer as having a taxonomic or associative relation to the target.</w:t>
            </w:r>
          </w:p>
        </w:tc>
        <w:tc>
          <w:tcPr>
            <w:tcW w:w="1355" w:type="dxa"/>
            <w:shd w:val="clear" w:color="auto" w:fill="auto"/>
            <w:vAlign w:val="center"/>
            <w:hideMark/>
          </w:tcPr>
          <w:p w14:paraId="608953F2"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dog</w:t>
            </w:r>
          </w:p>
        </w:tc>
      </w:tr>
      <w:tr w:rsidR="00254BD8" w:rsidRPr="00EC370C" w14:paraId="612C6B62" w14:textId="77777777" w:rsidTr="00254BD8">
        <w:trPr>
          <w:trHeight w:val="600"/>
          <w:jc w:val="center"/>
        </w:trPr>
        <w:tc>
          <w:tcPr>
            <w:tcW w:w="1435" w:type="dxa"/>
            <w:shd w:val="clear" w:color="auto" w:fill="auto"/>
            <w:vAlign w:val="center"/>
            <w:hideMark/>
          </w:tcPr>
          <w:p w14:paraId="64343195"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Formal</w:t>
            </w:r>
          </w:p>
        </w:tc>
        <w:tc>
          <w:tcPr>
            <w:tcW w:w="854" w:type="dxa"/>
            <w:shd w:val="clear" w:color="auto" w:fill="auto"/>
            <w:vAlign w:val="center"/>
            <w:hideMark/>
          </w:tcPr>
          <w:p w14:paraId="415F042F"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F</w:t>
            </w:r>
          </w:p>
        </w:tc>
        <w:tc>
          <w:tcPr>
            <w:tcW w:w="5716" w:type="dxa"/>
            <w:shd w:val="clear" w:color="auto" w:fill="auto"/>
            <w:vAlign w:val="center"/>
            <w:hideMark/>
          </w:tcPr>
          <w:p w14:paraId="75305DDB" w14:textId="77777777" w:rsidR="00254BD8" w:rsidRPr="00EC370C" w:rsidRDefault="00254BD8" w:rsidP="00254BD8">
            <w:pPr>
              <w:spacing w:line="300" w:lineRule="auto"/>
              <w:rPr>
                <w:rFonts w:eastAsia="Times New Roman"/>
                <w:color w:val="000000"/>
                <w:sz w:val="20"/>
                <w:szCs w:val="20"/>
              </w:rPr>
            </w:pPr>
            <w:r w:rsidRPr="00EC370C">
              <w:rPr>
                <w:rFonts w:eastAsia="Times New Roman"/>
                <w:color w:val="000000"/>
                <w:sz w:val="20"/>
                <w:szCs w:val="20"/>
              </w:rPr>
              <w:t>The response is a word with only a phonological relation to the target. Phonologically related responses share the initial or final phoneme with the target, or a single phoneme in the same word position aligned from left to right, or two phonemes in any word position.</w:t>
            </w:r>
          </w:p>
        </w:tc>
        <w:tc>
          <w:tcPr>
            <w:tcW w:w="1355" w:type="dxa"/>
            <w:shd w:val="clear" w:color="auto" w:fill="auto"/>
            <w:vAlign w:val="center"/>
            <w:hideMark/>
          </w:tcPr>
          <w:p w14:paraId="5B8D9225"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hat</w:t>
            </w:r>
          </w:p>
        </w:tc>
      </w:tr>
      <w:tr w:rsidR="00254BD8" w:rsidRPr="00EC370C" w14:paraId="2D8A2AB2" w14:textId="77777777" w:rsidTr="00254BD8">
        <w:trPr>
          <w:trHeight w:val="600"/>
          <w:jc w:val="center"/>
        </w:trPr>
        <w:tc>
          <w:tcPr>
            <w:tcW w:w="1435" w:type="dxa"/>
            <w:shd w:val="clear" w:color="auto" w:fill="auto"/>
            <w:vAlign w:val="center"/>
            <w:hideMark/>
          </w:tcPr>
          <w:p w14:paraId="0020758F"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Mixed</w:t>
            </w:r>
          </w:p>
        </w:tc>
        <w:tc>
          <w:tcPr>
            <w:tcW w:w="854" w:type="dxa"/>
            <w:shd w:val="clear" w:color="auto" w:fill="auto"/>
            <w:vAlign w:val="center"/>
            <w:hideMark/>
          </w:tcPr>
          <w:p w14:paraId="784A9216"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M</w:t>
            </w:r>
          </w:p>
        </w:tc>
        <w:tc>
          <w:tcPr>
            <w:tcW w:w="5716" w:type="dxa"/>
            <w:shd w:val="clear" w:color="auto" w:fill="auto"/>
            <w:vAlign w:val="center"/>
            <w:hideMark/>
          </w:tcPr>
          <w:p w14:paraId="5FD35D76" w14:textId="77777777" w:rsidR="00254BD8" w:rsidRPr="00EC370C" w:rsidRDefault="00254BD8" w:rsidP="00254BD8">
            <w:pPr>
              <w:spacing w:line="300" w:lineRule="auto"/>
              <w:rPr>
                <w:rFonts w:eastAsia="Times New Roman"/>
                <w:color w:val="000000"/>
                <w:sz w:val="20"/>
                <w:szCs w:val="20"/>
              </w:rPr>
            </w:pPr>
            <w:r w:rsidRPr="00EC370C">
              <w:rPr>
                <w:rFonts w:eastAsia="Times New Roman"/>
                <w:color w:val="000000"/>
                <w:sz w:val="20"/>
                <w:szCs w:val="20"/>
              </w:rPr>
              <w:t>The response is a word with both a semantic and phonological relation the target.</w:t>
            </w:r>
          </w:p>
        </w:tc>
        <w:tc>
          <w:tcPr>
            <w:tcW w:w="1355" w:type="dxa"/>
            <w:shd w:val="clear" w:color="auto" w:fill="auto"/>
            <w:vAlign w:val="center"/>
            <w:hideMark/>
          </w:tcPr>
          <w:p w14:paraId="4AB56FAD"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rat</w:t>
            </w:r>
          </w:p>
        </w:tc>
      </w:tr>
      <w:tr w:rsidR="00254BD8" w:rsidRPr="00EC370C" w14:paraId="496330A6" w14:textId="77777777" w:rsidTr="00254BD8">
        <w:trPr>
          <w:trHeight w:val="600"/>
          <w:jc w:val="center"/>
        </w:trPr>
        <w:tc>
          <w:tcPr>
            <w:tcW w:w="1435" w:type="dxa"/>
            <w:shd w:val="clear" w:color="auto" w:fill="auto"/>
            <w:vAlign w:val="center"/>
            <w:hideMark/>
          </w:tcPr>
          <w:p w14:paraId="2894C941"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Unrelated</w:t>
            </w:r>
          </w:p>
        </w:tc>
        <w:tc>
          <w:tcPr>
            <w:tcW w:w="854" w:type="dxa"/>
            <w:shd w:val="clear" w:color="auto" w:fill="auto"/>
            <w:vAlign w:val="center"/>
            <w:hideMark/>
          </w:tcPr>
          <w:p w14:paraId="6EF98D3D"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U</w:t>
            </w:r>
          </w:p>
        </w:tc>
        <w:tc>
          <w:tcPr>
            <w:tcW w:w="5716" w:type="dxa"/>
            <w:shd w:val="clear" w:color="auto" w:fill="auto"/>
            <w:vAlign w:val="center"/>
            <w:hideMark/>
          </w:tcPr>
          <w:p w14:paraId="76AC5A10" w14:textId="77777777" w:rsidR="00254BD8" w:rsidRPr="00EC370C" w:rsidRDefault="00254BD8" w:rsidP="00254BD8">
            <w:pPr>
              <w:spacing w:line="300" w:lineRule="auto"/>
              <w:rPr>
                <w:rFonts w:eastAsia="Times New Roman"/>
                <w:color w:val="000000"/>
                <w:sz w:val="20"/>
                <w:szCs w:val="20"/>
              </w:rPr>
            </w:pPr>
            <w:r w:rsidRPr="00EC370C">
              <w:rPr>
                <w:rFonts w:eastAsia="Times New Roman"/>
                <w:color w:val="000000"/>
                <w:sz w:val="20"/>
                <w:szCs w:val="20"/>
              </w:rPr>
              <w:t>The response is a word with neither a semantic nor a phonological relation to the target.</w:t>
            </w:r>
          </w:p>
        </w:tc>
        <w:tc>
          <w:tcPr>
            <w:tcW w:w="1355" w:type="dxa"/>
            <w:shd w:val="clear" w:color="auto" w:fill="auto"/>
            <w:vAlign w:val="center"/>
            <w:hideMark/>
          </w:tcPr>
          <w:p w14:paraId="4D081039"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fog</w:t>
            </w:r>
          </w:p>
        </w:tc>
      </w:tr>
      <w:tr w:rsidR="00254BD8" w:rsidRPr="00EC370C" w14:paraId="25733D5F" w14:textId="77777777" w:rsidTr="00254BD8">
        <w:trPr>
          <w:trHeight w:val="600"/>
          <w:jc w:val="center"/>
        </w:trPr>
        <w:tc>
          <w:tcPr>
            <w:tcW w:w="1435" w:type="dxa"/>
            <w:shd w:val="clear" w:color="auto" w:fill="auto"/>
            <w:vAlign w:val="center"/>
            <w:hideMark/>
          </w:tcPr>
          <w:p w14:paraId="7D4E3741"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Neologism</w:t>
            </w:r>
          </w:p>
        </w:tc>
        <w:tc>
          <w:tcPr>
            <w:tcW w:w="854" w:type="dxa"/>
            <w:shd w:val="clear" w:color="auto" w:fill="auto"/>
            <w:vAlign w:val="center"/>
            <w:hideMark/>
          </w:tcPr>
          <w:p w14:paraId="3CAAA87B"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N</w:t>
            </w:r>
          </w:p>
        </w:tc>
        <w:tc>
          <w:tcPr>
            <w:tcW w:w="5716" w:type="dxa"/>
            <w:shd w:val="clear" w:color="auto" w:fill="auto"/>
            <w:vAlign w:val="center"/>
            <w:hideMark/>
          </w:tcPr>
          <w:p w14:paraId="7A0E57DD" w14:textId="77777777" w:rsidR="00254BD8" w:rsidRPr="00EC370C" w:rsidRDefault="00254BD8" w:rsidP="00254BD8">
            <w:pPr>
              <w:spacing w:line="300" w:lineRule="auto"/>
              <w:rPr>
                <w:rFonts w:eastAsia="Times New Roman"/>
                <w:color w:val="000000"/>
                <w:sz w:val="20"/>
                <w:szCs w:val="20"/>
              </w:rPr>
            </w:pPr>
            <w:r w:rsidRPr="00EC370C">
              <w:rPr>
                <w:rFonts w:eastAsia="Times New Roman"/>
                <w:color w:val="000000"/>
                <w:sz w:val="20"/>
                <w:szCs w:val="20"/>
              </w:rPr>
              <w:t>The response is not a word, but it has a phonological relation to the target.</w:t>
            </w:r>
          </w:p>
        </w:tc>
        <w:tc>
          <w:tcPr>
            <w:tcW w:w="1355" w:type="dxa"/>
            <w:shd w:val="clear" w:color="auto" w:fill="auto"/>
            <w:vAlign w:val="center"/>
            <w:hideMark/>
          </w:tcPr>
          <w:p w14:paraId="134DA9AE"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cag</w:t>
            </w:r>
          </w:p>
        </w:tc>
      </w:tr>
      <w:tr w:rsidR="00254BD8" w:rsidRPr="00EC370C" w14:paraId="3CF654DD" w14:textId="77777777" w:rsidTr="00254BD8">
        <w:trPr>
          <w:trHeight w:val="600"/>
          <w:jc w:val="center"/>
        </w:trPr>
        <w:tc>
          <w:tcPr>
            <w:tcW w:w="1435" w:type="dxa"/>
            <w:shd w:val="clear" w:color="auto" w:fill="auto"/>
            <w:vAlign w:val="center"/>
            <w:hideMark/>
          </w:tcPr>
          <w:p w14:paraId="51063216"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Abstruse Neologism</w:t>
            </w:r>
          </w:p>
        </w:tc>
        <w:tc>
          <w:tcPr>
            <w:tcW w:w="854" w:type="dxa"/>
            <w:shd w:val="clear" w:color="auto" w:fill="auto"/>
            <w:vAlign w:val="center"/>
            <w:hideMark/>
          </w:tcPr>
          <w:p w14:paraId="75BC6841"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AN</w:t>
            </w:r>
          </w:p>
        </w:tc>
        <w:tc>
          <w:tcPr>
            <w:tcW w:w="5716" w:type="dxa"/>
            <w:shd w:val="clear" w:color="auto" w:fill="auto"/>
            <w:vAlign w:val="center"/>
            <w:hideMark/>
          </w:tcPr>
          <w:p w14:paraId="57F885E4" w14:textId="77777777" w:rsidR="00254BD8" w:rsidRPr="00EC370C" w:rsidRDefault="00254BD8" w:rsidP="00254BD8">
            <w:pPr>
              <w:spacing w:line="300" w:lineRule="auto"/>
              <w:rPr>
                <w:rFonts w:eastAsia="Times New Roman"/>
                <w:color w:val="000000"/>
                <w:sz w:val="20"/>
                <w:szCs w:val="20"/>
              </w:rPr>
            </w:pPr>
            <w:r w:rsidRPr="00EC370C">
              <w:rPr>
                <w:rFonts w:eastAsia="Times New Roman"/>
                <w:color w:val="000000"/>
                <w:sz w:val="20"/>
                <w:szCs w:val="20"/>
              </w:rPr>
              <w:t>The response is not a word, nor does it have a phonological relation to the target.</w:t>
            </w:r>
          </w:p>
        </w:tc>
        <w:tc>
          <w:tcPr>
            <w:tcW w:w="1355" w:type="dxa"/>
            <w:shd w:val="clear" w:color="auto" w:fill="auto"/>
            <w:vAlign w:val="center"/>
            <w:hideMark/>
          </w:tcPr>
          <w:p w14:paraId="74355477"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rog</w:t>
            </w:r>
          </w:p>
        </w:tc>
      </w:tr>
      <w:tr w:rsidR="00254BD8" w:rsidRPr="00EC370C" w14:paraId="7C700235" w14:textId="77777777" w:rsidTr="00254BD8">
        <w:trPr>
          <w:trHeight w:val="600"/>
          <w:jc w:val="center"/>
        </w:trPr>
        <w:tc>
          <w:tcPr>
            <w:tcW w:w="1435" w:type="dxa"/>
            <w:shd w:val="clear" w:color="auto" w:fill="auto"/>
            <w:vAlign w:val="center"/>
            <w:hideMark/>
          </w:tcPr>
          <w:p w14:paraId="51227109"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Non-naming Attempt</w:t>
            </w:r>
          </w:p>
        </w:tc>
        <w:tc>
          <w:tcPr>
            <w:tcW w:w="854" w:type="dxa"/>
            <w:shd w:val="clear" w:color="auto" w:fill="auto"/>
            <w:vAlign w:val="center"/>
            <w:hideMark/>
          </w:tcPr>
          <w:p w14:paraId="31573C70"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NA</w:t>
            </w:r>
          </w:p>
        </w:tc>
        <w:tc>
          <w:tcPr>
            <w:tcW w:w="5716" w:type="dxa"/>
            <w:shd w:val="clear" w:color="auto" w:fill="auto"/>
            <w:vAlign w:val="center"/>
            <w:hideMark/>
          </w:tcPr>
          <w:p w14:paraId="7AB66A2D" w14:textId="77777777" w:rsidR="00254BD8" w:rsidRPr="00EC370C" w:rsidRDefault="00254BD8" w:rsidP="00254BD8">
            <w:pPr>
              <w:spacing w:line="300" w:lineRule="auto"/>
              <w:rPr>
                <w:rFonts w:eastAsia="Times New Roman"/>
                <w:color w:val="000000"/>
                <w:sz w:val="20"/>
                <w:szCs w:val="20"/>
              </w:rPr>
            </w:pPr>
            <w:r w:rsidRPr="00EC370C">
              <w:rPr>
                <w:rFonts w:eastAsia="Times New Roman"/>
                <w:color w:val="000000"/>
                <w:sz w:val="20"/>
                <w:szCs w:val="20"/>
              </w:rPr>
              <w:t>All other responses, including omissions, descriptions, non-nouns, picture parts, and fragments</w:t>
            </w:r>
            <w:r>
              <w:rPr>
                <w:rFonts w:eastAsia="Times New Roman"/>
                <w:color w:val="000000"/>
                <w:sz w:val="20"/>
                <w:szCs w:val="20"/>
              </w:rPr>
              <w:t xml:space="preserve"> are considered non-naming attempts</w:t>
            </w:r>
            <w:r w:rsidRPr="00EC370C">
              <w:rPr>
                <w:rFonts w:eastAsia="Times New Roman"/>
                <w:color w:val="000000"/>
                <w:sz w:val="20"/>
                <w:szCs w:val="20"/>
              </w:rPr>
              <w:t>.</w:t>
            </w:r>
          </w:p>
        </w:tc>
        <w:tc>
          <w:tcPr>
            <w:tcW w:w="1355" w:type="dxa"/>
            <w:shd w:val="clear" w:color="auto" w:fill="auto"/>
            <w:vAlign w:val="center"/>
            <w:hideMark/>
          </w:tcPr>
          <w:p w14:paraId="43144A37" w14:textId="77777777" w:rsidR="00254BD8" w:rsidRPr="00EC370C" w:rsidRDefault="00254BD8" w:rsidP="00254BD8">
            <w:pPr>
              <w:jc w:val="center"/>
              <w:rPr>
                <w:rFonts w:eastAsia="Times New Roman"/>
                <w:color w:val="000000"/>
                <w:sz w:val="20"/>
                <w:szCs w:val="20"/>
              </w:rPr>
            </w:pPr>
            <w:r w:rsidRPr="00EC370C">
              <w:rPr>
                <w:rFonts w:eastAsia="Times New Roman"/>
                <w:color w:val="000000"/>
                <w:sz w:val="20"/>
                <w:szCs w:val="20"/>
              </w:rPr>
              <w:t>I don't know</w:t>
            </w:r>
          </w:p>
        </w:tc>
      </w:tr>
    </w:tbl>
    <w:p w14:paraId="7011B079" w14:textId="77777777" w:rsidR="00254BD8" w:rsidRDefault="00254BD8" w:rsidP="00254BD8">
      <w:pPr>
        <w:spacing w:line="480" w:lineRule="auto"/>
      </w:pPr>
      <w:r>
        <w:t xml:space="preserve"> </w:t>
      </w:r>
    </w:p>
    <w:p w14:paraId="71AC10A8" w14:textId="77777777" w:rsidR="00254BD8" w:rsidRDefault="00254BD8" w:rsidP="00254BD8">
      <w:pPr>
        <w:spacing w:line="480" w:lineRule="auto"/>
      </w:pPr>
      <w:r>
        <w:t>Table 2. Picture naming response categories. A more complete description of the scoring rationale is provided by Roach et al. (1996).</w:t>
      </w:r>
    </w:p>
    <w:p w14:paraId="7108033A" w14:textId="77777777" w:rsidR="00254BD8" w:rsidRDefault="00254BD8" w:rsidP="00254BD8"/>
    <w:p w14:paraId="5B70AE32" w14:textId="77777777" w:rsidR="00254BD8" w:rsidRDefault="00254BD8" w:rsidP="00254BD8">
      <w:r>
        <w:br w:type="page"/>
      </w:r>
    </w:p>
    <w:p w14:paraId="0CD7A42F" w14:textId="77777777" w:rsidR="00254BD8" w:rsidRDefault="00254BD8" w:rsidP="00254BD8"/>
    <w:tbl>
      <w:tblPr>
        <w:tblW w:w="0" w:type="auto"/>
        <w:jc w:val="center"/>
        <w:tblBorders>
          <w:insideH w:val="single" w:sz="4" w:space="0" w:color="auto"/>
        </w:tblBorders>
        <w:tblLook w:val="04A0" w:firstRow="1" w:lastRow="0" w:firstColumn="1" w:lastColumn="0" w:noHBand="0" w:noVBand="1"/>
      </w:tblPr>
      <w:tblGrid>
        <w:gridCol w:w="1309"/>
        <w:gridCol w:w="990"/>
        <w:gridCol w:w="6235"/>
        <w:gridCol w:w="816"/>
      </w:tblGrid>
      <w:tr w:rsidR="00254BD8" w:rsidRPr="00EC3A9D" w14:paraId="091E843E" w14:textId="77777777" w:rsidTr="00254BD8">
        <w:trPr>
          <w:trHeight w:val="320"/>
          <w:jc w:val="center"/>
        </w:trPr>
        <w:tc>
          <w:tcPr>
            <w:tcW w:w="1309" w:type="dxa"/>
            <w:shd w:val="clear" w:color="auto" w:fill="auto"/>
            <w:vAlign w:val="center"/>
            <w:hideMark/>
          </w:tcPr>
          <w:p w14:paraId="47C267C1" w14:textId="77777777" w:rsidR="00254BD8" w:rsidRPr="00EC3A9D" w:rsidRDefault="00254BD8" w:rsidP="00254BD8">
            <w:pPr>
              <w:jc w:val="center"/>
              <w:rPr>
                <w:rFonts w:eastAsia="Times New Roman"/>
                <w:b/>
                <w:bCs/>
                <w:color w:val="000000"/>
                <w:sz w:val="20"/>
                <w:szCs w:val="20"/>
              </w:rPr>
            </w:pPr>
            <w:r w:rsidRPr="00EC3A9D">
              <w:rPr>
                <w:rFonts w:eastAsia="Times New Roman"/>
                <w:b/>
                <w:bCs/>
                <w:color w:val="000000"/>
                <w:sz w:val="20"/>
                <w:szCs w:val="20"/>
              </w:rPr>
              <w:t>Parameter</w:t>
            </w:r>
          </w:p>
        </w:tc>
        <w:tc>
          <w:tcPr>
            <w:tcW w:w="990" w:type="dxa"/>
            <w:shd w:val="clear" w:color="auto" w:fill="auto"/>
            <w:vAlign w:val="center"/>
            <w:hideMark/>
          </w:tcPr>
          <w:p w14:paraId="0813384D" w14:textId="77777777" w:rsidR="00254BD8" w:rsidRPr="00EC3A9D" w:rsidRDefault="00254BD8" w:rsidP="00254BD8">
            <w:pPr>
              <w:jc w:val="center"/>
              <w:rPr>
                <w:rFonts w:eastAsia="Times New Roman"/>
                <w:b/>
                <w:bCs/>
                <w:color w:val="000000"/>
                <w:sz w:val="20"/>
                <w:szCs w:val="20"/>
              </w:rPr>
            </w:pPr>
            <w:r w:rsidRPr="00EC3A9D">
              <w:rPr>
                <w:rFonts w:eastAsia="Times New Roman"/>
                <w:b/>
                <w:bCs/>
                <w:color w:val="000000"/>
                <w:sz w:val="20"/>
                <w:szCs w:val="20"/>
              </w:rPr>
              <w:t>Symbol</w:t>
            </w:r>
          </w:p>
        </w:tc>
        <w:tc>
          <w:tcPr>
            <w:tcW w:w="6235" w:type="dxa"/>
            <w:shd w:val="clear" w:color="auto" w:fill="auto"/>
            <w:vAlign w:val="center"/>
            <w:hideMark/>
          </w:tcPr>
          <w:p w14:paraId="646385A3" w14:textId="77777777" w:rsidR="00254BD8" w:rsidRPr="00EC3A9D" w:rsidRDefault="00254BD8" w:rsidP="00254BD8">
            <w:pPr>
              <w:jc w:val="center"/>
              <w:rPr>
                <w:rFonts w:eastAsia="Times New Roman"/>
                <w:b/>
                <w:bCs/>
                <w:color w:val="000000"/>
                <w:sz w:val="20"/>
                <w:szCs w:val="20"/>
              </w:rPr>
            </w:pPr>
            <w:r w:rsidRPr="00EC3A9D">
              <w:rPr>
                <w:rFonts w:eastAsia="Times New Roman"/>
                <w:b/>
                <w:bCs/>
                <w:color w:val="000000"/>
                <w:sz w:val="20"/>
                <w:szCs w:val="20"/>
              </w:rPr>
              <w:t>Description</w:t>
            </w:r>
          </w:p>
        </w:tc>
        <w:tc>
          <w:tcPr>
            <w:tcW w:w="816" w:type="dxa"/>
            <w:shd w:val="clear" w:color="auto" w:fill="auto"/>
            <w:vAlign w:val="center"/>
            <w:hideMark/>
          </w:tcPr>
          <w:p w14:paraId="590AA9BC" w14:textId="77777777" w:rsidR="00254BD8" w:rsidRPr="00EC3A9D" w:rsidRDefault="00254BD8" w:rsidP="00254BD8">
            <w:pPr>
              <w:jc w:val="center"/>
              <w:rPr>
                <w:rFonts w:eastAsia="Times New Roman"/>
                <w:b/>
                <w:bCs/>
                <w:color w:val="000000"/>
                <w:sz w:val="20"/>
                <w:szCs w:val="20"/>
              </w:rPr>
            </w:pPr>
            <w:r w:rsidRPr="00EC3A9D">
              <w:rPr>
                <w:rFonts w:eastAsia="Times New Roman"/>
                <w:b/>
                <w:bCs/>
                <w:color w:val="000000"/>
                <w:sz w:val="20"/>
                <w:szCs w:val="20"/>
              </w:rPr>
              <w:t>Scope</w:t>
            </w:r>
          </w:p>
        </w:tc>
      </w:tr>
      <w:tr w:rsidR="00254BD8" w:rsidRPr="00EC3A9D" w14:paraId="17CE6611" w14:textId="77777777" w:rsidTr="00254BD8">
        <w:trPr>
          <w:trHeight w:val="360"/>
          <w:jc w:val="center"/>
        </w:trPr>
        <w:tc>
          <w:tcPr>
            <w:tcW w:w="1309" w:type="dxa"/>
            <w:shd w:val="clear" w:color="auto" w:fill="auto"/>
            <w:vAlign w:val="center"/>
            <w:hideMark/>
          </w:tcPr>
          <w:p w14:paraId="72C3E40F"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Attempt</w:t>
            </w:r>
          </w:p>
        </w:tc>
        <w:tc>
          <w:tcPr>
            <w:tcW w:w="990" w:type="dxa"/>
            <w:shd w:val="clear" w:color="auto" w:fill="auto"/>
            <w:vAlign w:val="center"/>
            <w:hideMark/>
          </w:tcPr>
          <w:p w14:paraId="601113BA"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a</w:t>
            </w:r>
          </w:p>
        </w:tc>
        <w:tc>
          <w:tcPr>
            <w:tcW w:w="6235" w:type="dxa"/>
            <w:shd w:val="clear" w:color="auto" w:fill="auto"/>
            <w:noWrap/>
            <w:vAlign w:val="center"/>
            <w:hideMark/>
          </w:tcPr>
          <w:p w14:paraId="0A2E9F37" w14:textId="77777777" w:rsidR="00254BD8" w:rsidRPr="00EC3A9D" w:rsidRDefault="00254BD8" w:rsidP="00254BD8">
            <w:pPr>
              <w:spacing w:line="300" w:lineRule="auto"/>
              <w:rPr>
                <w:rFonts w:eastAsia="Times New Roman"/>
                <w:color w:val="000000"/>
                <w:sz w:val="20"/>
                <w:szCs w:val="20"/>
              </w:rPr>
            </w:pPr>
            <w:r w:rsidRPr="00EC3A9D">
              <w:rPr>
                <w:rFonts w:eastAsia="Times New Roman"/>
                <w:color w:val="000000"/>
                <w:sz w:val="20"/>
                <w:szCs w:val="20"/>
              </w:rPr>
              <w:t>Probability of initiating an attempt</w:t>
            </w:r>
          </w:p>
        </w:tc>
        <w:tc>
          <w:tcPr>
            <w:tcW w:w="816" w:type="dxa"/>
            <w:shd w:val="clear" w:color="auto" w:fill="auto"/>
            <w:vAlign w:val="center"/>
            <w:hideMark/>
          </w:tcPr>
          <w:p w14:paraId="399EAFE3"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P&amp;I</w:t>
            </w:r>
          </w:p>
        </w:tc>
      </w:tr>
      <w:tr w:rsidR="00254BD8" w:rsidRPr="00EC3A9D" w14:paraId="67C8EE3F" w14:textId="77777777" w:rsidTr="00254BD8">
        <w:trPr>
          <w:trHeight w:val="360"/>
          <w:jc w:val="center"/>
        </w:trPr>
        <w:tc>
          <w:tcPr>
            <w:tcW w:w="1309" w:type="dxa"/>
            <w:shd w:val="clear" w:color="auto" w:fill="auto"/>
            <w:vAlign w:val="center"/>
            <w:hideMark/>
          </w:tcPr>
          <w:p w14:paraId="642E6268"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Sem</w:t>
            </w:r>
          </w:p>
        </w:tc>
        <w:tc>
          <w:tcPr>
            <w:tcW w:w="990" w:type="dxa"/>
            <w:shd w:val="clear" w:color="auto" w:fill="auto"/>
            <w:vAlign w:val="center"/>
            <w:hideMark/>
          </w:tcPr>
          <w:p w14:paraId="62820D84"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b</w:t>
            </w:r>
          </w:p>
        </w:tc>
        <w:tc>
          <w:tcPr>
            <w:tcW w:w="6235" w:type="dxa"/>
            <w:shd w:val="clear" w:color="auto" w:fill="auto"/>
            <w:noWrap/>
            <w:vAlign w:val="center"/>
            <w:hideMark/>
          </w:tcPr>
          <w:p w14:paraId="324D63B6" w14:textId="77777777" w:rsidR="00254BD8" w:rsidRPr="00EC3A9D" w:rsidRDefault="00254BD8" w:rsidP="00254BD8">
            <w:pPr>
              <w:spacing w:line="300" w:lineRule="auto"/>
              <w:rPr>
                <w:rFonts w:eastAsia="Times New Roman"/>
                <w:color w:val="000000"/>
                <w:sz w:val="20"/>
                <w:szCs w:val="20"/>
              </w:rPr>
            </w:pPr>
            <w:r w:rsidRPr="00EC3A9D">
              <w:rPr>
                <w:rFonts w:eastAsia="Times New Roman"/>
                <w:color w:val="000000"/>
                <w:sz w:val="20"/>
                <w:szCs w:val="20"/>
              </w:rPr>
              <w:t>Probability of identifying the correct semantic neighborhood of the picture</w:t>
            </w:r>
          </w:p>
        </w:tc>
        <w:tc>
          <w:tcPr>
            <w:tcW w:w="816" w:type="dxa"/>
            <w:shd w:val="clear" w:color="auto" w:fill="auto"/>
            <w:vAlign w:val="center"/>
            <w:hideMark/>
          </w:tcPr>
          <w:p w14:paraId="5DF70007"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P</w:t>
            </w:r>
          </w:p>
        </w:tc>
      </w:tr>
      <w:tr w:rsidR="00254BD8" w:rsidRPr="00EC3A9D" w14:paraId="2616A6E9" w14:textId="77777777" w:rsidTr="00254BD8">
        <w:trPr>
          <w:trHeight w:val="360"/>
          <w:jc w:val="center"/>
        </w:trPr>
        <w:tc>
          <w:tcPr>
            <w:tcW w:w="1309" w:type="dxa"/>
            <w:shd w:val="clear" w:color="auto" w:fill="auto"/>
            <w:vAlign w:val="center"/>
            <w:hideMark/>
          </w:tcPr>
          <w:p w14:paraId="2268E1B2"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LexSem</w:t>
            </w:r>
          </w:p>
        </w:tc>
        <w:tc>
          <w:tcPr>
            <w:tcW w:w="990" w:type="dxa"/>
            <w:shd w:val="clear" w:color="auto" w:fill="auto"/>
            <w:vAlign w:val="center"/>
            <w:hideMark/>
          </w:tcPr>
          <w:p w14:paraId="2CA73857"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c</w:t>
            </w:r>
          </w:p>
        </w:tc>
        <w:tc>
          <w:tcPr>
            <w:tcW w:w="6235" w:type="dxa"/>
            <w:shd w:val="clear" w:color="auto" w:fill="auto"/>
            <w:noWrap/>
            <w:vAlign w:val="center"/>
            <w:hideMark/>
          </w:tcPr>
          <w:p w14:paraId="262930CE" w14:textId="77777777" w:rsidR="00254BD8" w:rsidRPr="00EC3A9D" w:rsidRDefault="00254BD8" w:rsidP="00254BD8">
            <w:pPr>
              <w:spacing w:line="300" w:lineRule="auto"/>
              <w:rPr>
                <w:rFonts w:eastAsia="Times New Roman"/>
                <w:color w:val="000000"/>
                <w:sz w:val="20"/>
                <w:szCs w:val="20"/>
              </w:rPr>
            </w:pPr>
            <w:r w:rsidRPr="00EC3A9D">
              <w:rPr>
                <w:rFonts w:eastAsia="Times New Roman"/>
                <w:color w:val="000000"/>
                <w:sz w:val="20"/>
                <w:szCs w:val="20"/>
              </w:rPr>
              <w:t>Probability of retrieving correct lexical-semantic information</w:t>
            </w:r>
          </w:p>
        </w:tc>
        <w:tc>
          <w:tcPr>
            <w:tcW w:w="816" w:type="dxa"/>
            <w:shd w:val="clear" w:color="auto" w:fill="auto"/>
            <w:vAlign w:val="center"/>
            <w:hideMark/>
          </w:tcPr>
          <w:p w14:paraId="15422874"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P&amp;I</w:t>
            </w:r>
          </w:p>
        </w:tc>
      </w:tr>
      <w:tr w:rsidR="00254BD8" w:rsidRPr="00EC3A9D" w14:paraId="0CF850AE" w14:textId="77777777" w:rsidTr="00254BD8">
        <w:trPr>
          <w:trHeight w:val="360"/>
          <w:jc w:val="center"/>
        </w:trPr>
        <w:tc>
          <w:tcPr>
            <w:tcW w:w="1309" w:type="dxa"/>
            <w:shd w:val="clear" w:color="auto" w:fill="auto"/>
            <w:vAlign w:val="center"/>
            <w:hideMark/>
          </w:tcPr>
          <w:p w14:paraId="4E0DF809"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LexPhon</w:t>
            </w:r>
          </w:p>
        </w:tc>
        <w:tc>
          <w:tcPr>
            <w:tcW w:w="990" w:type="dxa"/>
            <w:shd w:val="clear" w:color="auto" w:fill="auto"/>
            <w:vAlign w:val="center"/>
            <w:hideMark/>
          </w:tcPr>
          <w:p w14:paraId="08F13E60"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d</w:t>
            </w:r>
          </w:p>
        </w:tc>
        <w:tc>
          <w:tcPr>
            <w:tcW w:w="6235" w:type="dxa"/>
            <w:shd w:val="clear" w:color="auto" w:fill="auto"/>
            <w:noWrap/>
            <w:vAlign w:val="center"/>
            <w:hideMark/>
          </w:tcPr>
          <w:p w14:paraId="29F298D5" w14:textId="77777777" w:rsidR="00254BD8" w:rsidRPr="00EC3A9D" w:rsidRDefault="00254BD8" w:rsidP="00254BD8">
            <w:pPr>
              <w:spacing w:line="300" w:lineRule="auto"/>
              <w:rPr>
                <w:rFonts w:eastAsia="Times New Roman"/>
                <w:color w:val="000000"/>
                <w:sz w:val="20"/>
                <w:szCs w:val="20"/>
              </w:rPr>
            </w:pPr>
            <w:r w:rsidRPr="00EC3A9D">
              <w:rPr>
                <w:rFonts w:eastAsia="Times New Roman"/>
                <w:color w:val="000000"/>
                <w:sz w:val="20"/>
                <w:szCs w:val="20"/>
              </w:rPr>
              <w:t>Probability of retrieving correct lexical-phonological information</w:t>
            </w:r>
          </w:p>
        </w:tc>
        <w:tc>
          <w:tcPr>
            <w:tcW w:w="816" w:type="dxa"/>
            <w:shd w:val="clear" w:color="auto" w:fill="auto"/>
            <w:vAlign w:val="center"/>
            <w:hideMark/>
          </w:tcPr>
          <w:p w14:paraId="5ADDE072"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P&amp;I</w:t>
            </w:r>
          </w:p>
        </w:tc>
      </w:tr>
      <w:tr w:rsidR="00254BD8" w:rsidRPr="00EC3A9D" w14:paraId="7838E745" w14:textId="77777777" w:rsidTr="00254BD8">
        <w:trPr>
          <w:trHeight w:val="360"/>
          <w:jc w:val="center"/>
        </w:trPr>
        <w:tc>
          <w:tcPr>
            <w:tcW w:w="1309" w:type="dxa"/>
            <w:shd w:val="clear" w:color="auto" w:fill="auto"/>
            <w:vAlign w:val="center"/>
            <w:hideMark/>
          </w:tcPr>
          <w:p w14:paraId="2D3BDFD4"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LexSel</w:t>
            </w:r>
          </w:p>
        </w:tc>
        <w:tc>
          <w:tcPr>
            <w:tcW w:w="990" w:type="dxa"/>
            <w:shd w:val="clear" w:color="auto" w:fill="auto"/>
            <w:vAlign w:val="center"/>
            <w:hideMark/>
          </w:tcPr>
          <w:p w14:paraId="6D069FD4"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e</w:t>
            </w:r>
          </w:p>
        </w:tc>
        <w:tc>
          <w:tcPr>
            <w:tcW w:w="6235" w:type="dxa"/>
            <w:shd w:val="clear" w:color="auto" w:fill="auto"/>
            <w:noWrap/>
            <w:vAlign w:val="center"/>
            <w:hideMark/>
          </w:tcPr>
          <w:p w14:paraId="322E83B9" w14:textId="77777777" w:rsidR="00254BD8" w:rsidRPr="00EC3A9D" w:rsidRDefault="00254BD8" w:rsidP="00254BD8">
            <w:pPr>
              <w:spacing w:line="300" w:lineRule="auto"/>
              <w:rPr>
                <w:rFonts w:eastAsia="Times New Roman"/>
                <w:color w:val="000000"/>
                <w:sz w:val="20"/>
                <w:szCs w:val="20"/>
              </w:rPr>
            </w:pPr>
            <w:r w:rsidRPr="00EC3A9D">
              <w:rPr>
                <w:rFonts w:eastAsia="Times New Roman"/>
                <w:color w:val="000000"/>
                <w:sz w:val="20"/>
                <w:szCs w:val="20"/>
              </w:rPr>
              <w:t>Probability of selecting a target lexeme over competitors</w:t>
            </w:r>
          </w:p>
        </w:tc>
        <w:tc>
          <w:tcPr>
            <w:tcW w:w="816" w:type="dxa"/>
            <w:shd w:val="clear" w:color="auto" w:fill="auto"/>
            <w:vAlign w:val="center"/>
            <w:hideMark/>
          </w:tcPr>
          <w:p w14:paraId="3D8025DA"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P&amp;I</w:t>
            </w:r>
          </w:p>
        </w:tc>
      </w:tr>
      <w:tr w:rsidR="00254BD8" w:rsidRPr="00EC3A9D" w14:paraId="4E7F2AF8" w14:textId="77777777" w:rsidTr="00254BD8">
        <w:trPr>
          <w:trHeight w:val="360"/>
          <w:jc w:val="center"/>
        </w:trPr>
        <w:tc>
          <w:tcPr>
            <w:tcW w:w="1309" w:type="dxa"/>
            <w:shd w:val="clear" w:color="auto" w:fill="auto"/>
            <w:vAlign w:val="center"/>
            <w:hideMark/>
          </w:tcPr>
          <w:p w14:paraId="3A0D426B"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Phon</w:t>
            </w:r>
          </w:p>
        </w:tc>
        <w:tc>
          <w:tcPr>
            <w:tcW w:w="990" w:type="dxa"/>
            <w:shd w:val="clear" w:color="auto" w:fill="auto"/>
            <w:vAlign w:val="center"/>
            <w:hideMark/>
          </w:tcPr>
          <w:p w14:paraId="29B9E28E"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f</w:t>
            </w:r>
          </w:p>
        </w:tc>
        <w:tc>
          <w:tcPr>
            <w:tcW w:w="6235" w:type="dxa"/>
            <w:shd w:val="clear" w:color="auto" w:fill="auto"/>
            <w:noWrap/>
            <w:vAlign w:val="center"/>
            <w:hideMark/>
          </w:tcPr>
          <w:p w14:paraId="5B3539B3" w14:textId="77777777" w:rsidR="00254BD8" w:rsidRPr="00EC3A9D" w:rsidRDefault="00254BD8" w:rsidP="00254BD8">
            <w:pPr>
              <w:spacing w:line="300" w:lineRule="auto"/>
              <w:rPr>
                <w:rFonts w:eastAsia="Times New Roman"/>
                <w:color w:val="000000"/>
                <w:sz w:val="20"/>
                <w:szCs w:val="20"/>
              </w:rPr>
            </w:pPr>
            <w:r w:rsidRPr="00EC3A9D">
              <w:rPr>
                <w:rFonts w:eastAsia="Times New Roman"/>
                <w:color w:val="000000"/>
                <w:sz w:val="20"/>
                <w:szCs w:val="20"/>
              </w:rPr>
              <w:t>Probability of retrieving correct phonemes</w:t>
            </w:r>
          </w:p>
        </w:tc>
        <w:tc>
          <w:tcPr>
            <w:tcW w:w="816" w:type="dxa"/>
            <w:shd w:val="clear" w:color="auto" w:fill="auto"/>
            <w:vAlign w:val="center"/>
            <w:hideMark/>
          </w:tcPr>
          <w:p w14:paraId="23F3793F"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P&amp;I</w:t>
            </w:r>
          </w:p>
        </w:tc>
      </w:tr>
      <w:tr w:rsidR="00254BD8" w:rsidRPr="00EC3A9D" w14:paraId="2FBC2744" w14:textId="77777777" w:rsidTr="00254BD8">
        <w:trPr>
          <w:trHeight w:val="360"/>
          <w:jc w:val="center"/>
        </w:trPr>
        <w:tc>
          <w:tcPr>
            <w:tcW w:w="1309" w:type="dxa"/>
            <w:shd w:val="clear" w:color="auto" w:fill="auto"/>
            <w:vAlign w:val="center"/>
            <w:hideMark/>
          </w:tcPr>
          <w:p w14:paraId="7FA05810"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Word-T</w:t>
            </w:r>
          </w:p>
        </w:tc>
        <w:tc>
          <w:tcPr>
            <w:tcW w:w="990" w:type="dxa"/>
            <w:shd w:val="clear" w:color="auto" w:fill="auto"/>
            <w:vAlign w:val="center"/>
            <w:hideMark/>
          </w:tcPr>
          <w:p w14:paraId="455F5433"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g</w:t>
            </w:r>
          </w:p>
        </w:tc>
        <w:tc>
          <w:tcPr>
            <w:tcW w:w="6235" w:type="dxa"/>
            <w:shd w:val="clear" w:color="auto" w:fill="auto"/>
            <w:noWrap/>
            <w:vAlign w:val="center"/>
            <w:hideMark/>
          </w:tcPr>
          <w:p w14:paraId="752E0210" w14:textId="77777777" w:rsidR="00254BD8" w:rsidRPr="00EC3A9D" w:rsidRDefault="00254BD8" w:rsidP="00254BD8">
            <w:pPr>
              <w:spacing w:line="300" w:lineRule="auto"/>
              <w:rPr>
                <w:rFonts w:eastAsia="Times New Roman"/>
                <w:color w:val="000000"/>
                <w:sz w:val="20"/>
                <w:szCs w:val="20"/>
              </w:rPr>
            </w:pPr>
            <w:r w:rsidRPr="00EC3A9D">
              <w:rPr>
                <w:rFonts w:eastAsia="Times New Roman"/>
                <w:color w:val="000000"/>
                <w:sz w:val="20"/>
                <w:szCs w:val="20"/>
              </w:rPr>
              <w:t>Probability of a phoneme change in the target word creating a real word</w:t>
            </w:r>
          </w:p>
        </w:tc>
        <w:tc>
          <w:tcPr>
            <w:tcW w:w="816" w:type="dxa"/>
            <w:shd w:val="clear" w:color="auto" w:fill="auto"/>
            <w:vAlign w:val="center"/>
            <w:hideMark/>
          </w:tcPr>
          <w:p w14:paraId="01122257"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I</w:t>
            </w:r>
          </w:p>
        </w:tc>
      </w:tr>
      <w:tr w:rsidR="00254BD8" w:rsidRPr="00EC3A9D" w14:paraId="3C647F4F" w14:textId="77777777" w:rsidTr="00254BD8">
        <w:trPr>
          <w:trHeight w:val="360"/>
          <w:jc w:val="center"/>
        </w:trPr>
        <w:tc>
          <w:tcPr>
            <w:tcW w:w="1309" w:type="dxa"/>
            <w:shd w:val="clear" w:color="auto" w:fill="auto"/>
            <w:vAlign w:val="center"/>
            <w:hideMark/>
          </w:tcPr>
          <w:p w14:paraId="603B365E"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Word-L</w:t>
            </w:r>
          </w:p>
        </w:tc>
        <w:tc>
          <w:tcPr>
            <w:tcW w:w="990" w:type="dxa"/>
            <w:shd w:val="clear" w:color="auto" w:fill="auto"/>
            <w:vAlign w:val="center"/>
            <w:hideMark/>
          </w:tcPr>
          <w:p w14:paraId="5AA1913F"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h</w:t>
            </w:r>
          </w:p>
        </w:tc>
        <w:tc>
          <w:tcPr>
            <w:tcW w:w="6235" w:type="dxa"/>
            <w:shd w:val="clear" w:color="auto" w:fill="auto"/>
            <w:noWrap/>
            <w:vAlign w:val="center"/>
            <w:hideMark/>
          </w:tcPr>
          <w:p w14:paraId="034DFEFF" w14:textId="77777777" w:rsidR="00254BD8" w:rsidRPr="00EC3A9D" w:rsidRDefault="00254BD8" w:rsidP="00254BD8">
            <w:pPr>
              <w:spacing w:line="300" w:lineRule="auto"/>
              <w:rPr>
                <w:rFonts w:eastAsia="Times New Roman"/>
                <w:color w:val="000000"/>
                <w:sz w:val="20"/>
                <w:szCs w:val="20"/>
              </w:rPr>
            </w:pPr>
            <w:r w:rsidRPr="00EC3A9D">
              <w:rPr>
                <w:rFonts w:eastAsia="Times New Roman"/>
                <w:color w:val="000000"/>
                <w:sz w:val="20"/>
                <w:szCs w:val="20"/>
              </w:rPr>
              <w:t>Probability of a phoneme change in a random word creating a real word</w:t>
            </w:r>
          </w:p>
        </w:tc>
        <w:tc>
          <w:tcPr>
            <w:tcW w:w="816" w:type="dxa"/>
            <w:shd w:val="clear" w:color="auto" w:fill="auto"/>
            <w:vAlign w:val="center"/>
            <w:hideMark/>
          </w:tcPr>
          <w:p w14:paraId="623C3FB2" w14:textId="77777777" w:rsidR="00254BD8" w:rsidRPr="00EC3A9D" w:rsidRDefault="00254BD8" w:rsidP="00254BD8">
            <w:pPr>
              <w:jc w:val="center"/>
              <w:rPr>
                <w:rFonts w:eastAsia="Times New Roman"/>
                <w:color w:val="000000"/>
                <w:sz w:val="20"/>
                <w:szCs w:val="20"/>
              </w:rPr>
            </w:pPr>
            <w:r w:rsidRPr="00EC3A9D">
              <w:rPr>
                <w:rFonts w:eastAsia="Times New Roman"/>
                <w:color w:val="000000"/>
                <w:sz w:val="20"/>
                <w:szCs w:val="20"/>
              </w:rPr>
              <w:t>G</w:t>
            </w:r>
          </w:p>
        </w:tc>
      </w:tr>
    </w:tbl>
    <w:p w14:paraId="7674DCE7" w14:textId="77777777" w:rsidR="00254BD8" w:rsidRDefault="00254BD8" w:rsidP="00254BD8">
      <w:pPr>
        <w:spacing w:line="480" w:lineRule="auto"/>
      </w:pPr>
    </w:p>
    <w:p w14:paraId="7C4B76A3" w14:textId="77777777" w:rsidR="00254BD8" w:rsidRDefault="00254BD8" w:rsidP="00254BD8">
      <w:pPr>
        <w:spacing w:line="480" w:lineRule="auto"/>
      </w:pPr>
      <w:r>
        <w:t xml:space="preserve">Table 3. The MPT model parameters. Scope abbreviations: G = globally independent of trial; P = participant dependent; I = item dependent; P&amp;I = participant and item dependent. </w:t>
      </w:r>
    </w:p>
    <w:p w14:paraId="76133AA1" w14:textId="77777777" w:rsidR="00254BD8" w:rsidRDefault="00254BD8" w:rsidP="00254BD8"/>
    <w:p w14:paraId="5ABD3696" w14:textId="77777777" w:rsidR="00254BD8" w:rsidRDefault="00254BD8" w:rsidP="00254BD8">
      <w:r>
        <w:br w:type="page"/>
      </w:r>
    </w:p>
    <w:p w14:paraId="27E3FB53" w14:textId="77777777" w:rsidR="00254BD8" w:rsidRDefault="00254BD8" w:rsidP="00254BD8">
      <w:pPr>
        <w:spacing w:line="480" w:lineRule="auto"/>
        <w:sectPr w:rsidR="00254BD8" w:rsidSect="00254BD8">
          <w:headerReference w:type="even" r:id="rId8"/>
          <w:headerReference w:type="default" r:id="rId9"/>
          <w:pgSz w:w="12240" w:h="15840"/>
          <w:pgMar w:top="1440" w:right="1440" w:bottom="1440" w:left="1440" w:header="720" w:footer="720" w:gutter="0"/>
          <w:pgNumType w:start="1"/>
          <w:cols w:space="720"/>
          <w:docGrid w:linePitch="360"/>
        </w:sectPr>
      </w:pPr>
    </w:p>
    <w:tbl>
      <w:tblPr>
        <w:tblW w:w="11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1080"/>
        <w:gridCol w:w="1080"/>
        <w:gridCol w:w="720"/>
        <w:gridCol w:w="810"/>
        <w:gridCol w:w="720"/>
        <w:gridCol w:w="720"/>
        <w:gridCol w:w="810"/>
        <w:gridCol w:w="810"/>
        <w:gridCol w:w="900"/>
        <w:gridCol w:w="1170"/>
        <w:gridCol w:w="990"/>
      </w:tblGrid>
      <w:tr w:rsidR="00254BD8" w:rsidRPr="00CC355B" w14:paraId="1D2A255D" w14:textId="77777777" w:rsidTr="00254BD8">
        <w:trPr>
          <w:trHeight w:val="260"/>
        </w:trPr>
        <w:tc>
          <w:tcPr>
            <w:tcW w:w="1908" w:type="dxa"/>
            <w:vMerge w:val="restart"/>
            <w:tcBorders>
              <w:top w:val="nil"/>
              <w:left w:val="nil"/>
              <w:right w:val="nil"/>
            </w:tcBorders>
            <w:shd w:val="clear" w:color="auto" w:fill="auto"/>
            <w:noWrap/>
            <w:vAlign w:val="center"/>
          </w:tcPr>
          <w:p w14:paraId="702D6907" w14:textId="77777777" w:rsidR="00254BD8" w:rsidRPr="00CA0764" w:rsidRDefault="00254BD8" w:rsidP="00254BD8">
            <w:pPr>
              <w:jc w:val="center"/>
              <w:rPr>
                <w:rFonts w:eastAsia="Times New Roman"/>
                <w:sz w:val="16"/>
                <w:szCs w:val="16"/>
              </w:rPr>
            </w:pPr>
            <w:r w:rsidRPr="00CA0764">
              <w:rPr>
                <w:rFonts w:eastAsia="Times New Roman"/>
                <w:b/>
                <w:bCs/>
                <w:sz w:val="16"/>
                <w:szCs w:val="16"/>
              </w:rPr>
              <w:lastRenderedPageBreak/>
              <w:t>Model</w:t>
            </w:r>
          </w:p>
        </w:tc>
        <w:tc>
          <w:tcPr>
            <w:tcW w:w="1080" w:type="dxa"/>
            <w:vMerge w:val="restart"/>
            <w:tcBorders>
              <w:top w:val="nil"/>
              <w:left w:val="nil"/>
              <w:right w:val="nil"/>
            </w:tcBorders>
            <w:shd w:val="clear" w:color="auto" w:fill="auto"/>
            <w:noWrap/>
            <w:vAlign w:val="center"/>
          </w:tcPr>
          <w:p w14:paraId="1923357F" w14:textId="77777777" w:rsidR="00254BD8" w:rsidRPr="00CA0764" w:rsidRDefault="00254BD8" w:rsidP="00254BD8">
            <w:pPr>
              <w:jc w:val="center"/>
              <w:rPr>
                <w:rFonts w:eastAsia="Times New Roman"/>
                <w:sz w:val="16"/>
                <w:szCs w:val="16"/>
              </w:rPr>
            </w:pPr>
            <w:r w:rsidRPr="00CA0764">
              <w:rPr>
                <w:rFonts w:eastAsia="Times New Roman"/>
                <w:b/>
                <w:bCs/>
                <w:sz w:val="16"/>
                <w:szCs w:val="16"/>
              </w:rPr>
              <w:t># of parameters</w:t>
            </w:r>
          </w:p>
        </w:tc>
        <w:tc>
          <w:tcPr>
            <w:tcW w:w="6570" w:type="dxa"/>
            <w:gridSpan w:val="8"/>
            <w:tcBorders>
              <w:top w:val="nil"/>
              <w:left w:val="nil"/>
              <w:bottom w:val="nil"/>
              <w:right w:val="nil"/>
            </w:tcBorders>
            <w:shd w:val="clear" w:color="auto" w:fill="auto"/>
            <w:noWrap/>
            <w:vAlign w:val="center"/>
          </w:tcPr>
          <w:p w14:paraId="76C7F7AA" w14:textId="77777777" w:rsidR="00254BD8" w:rsidRPr="00CA0764" w:rsidRDefault="00254BD8" w:rsidP="00254BD8">
            <w:pPr>
              <w:jc w:val="center"/>
              <w:rPr>
                <w:rFonts w:eastAsia="Times New Roman"/>
                <w:sz w:val="16"/>
                <w:szCs w:val="16"/>
              </w:rPr>
            </w:pPr>
            <w:r w:rsidRPr="00CA0764">
              <w:rPr>
                <w:rFonts w:eastAsia="Times New Roman"/>
                <w:b/>
                <w:bCs/>
                <w:sz w:val="16"/>
                <w:szCs w:val="16"/>
              </w:rPr>
              <w:t>Predictions</w:t>
            </w:r>
          </w:p>
        </w:tc>
        <w:tc>
          <w:tcPr>
            <w:tcW w:w="1170" w:type="dxa"/>
            <w:vMerge w:val="restart"/>
            <w:tcBorders>
              <w:top w:val="nil"/>
              <w:left w:val="nil"/>
              <w:right w:val="nil"/>
            </w:tcBorders>
            <w:shd w:val="clear" w:color="auto" w:fill="auto"/>
            <w:noWrap/>
            <w:vAlign w:val="center"/>
          </w:tcPr>
          <w:p w14:paraId="70752D3D" w14:textId="77777777" w:rsidR="00254BD8" w:rsidRPr="00CA0764" w:rsidRDefault="00254BD8" w:rsidP="00254BD8">
            <w:pPr>
              <w:jc w:val="center"/>
              <w:rPr>
                <w:rFonts w:eastAsia="Times New Roman"/>
                <w:sz w:val="16"/>
                <w:szCs w:val="16"/>
              </w:rPr>
            </w:pPr>
            <w:r w:rsidRPr="00CA0764">
              <w:rPr>
                <w:rFonts w:eastAsia="Times New Roman"/>
                <w:b/>
                <w:bCs/>
                <w:sz w:val="16"/>
                <w:szCs w:val="16"/>
              </w:rPr>
              <w:t>Total Accuracy</w:t>
            </w:r>
          </w:p>
        </w:tc>
        <w:tc>
          <w:tcPr>
            <w:tcW w:w="990" w:type="dxa"/>
            <w:vMerge w:val="restart"/>
            <w:tcBorders>
              <w:top w:val="nil"/>
              <w:left w:val="nil"/>
              <w:right w:val="nil"/>
            </w:tcBorders>
            <w:shd w:val="clear" w:color="auto" w:fill="auto"/>
            <w:noWrap/>
            <w:vAlign w:val="center"/>
          </w:tcPr>
          <w:p w14:paraId="5A55805C" w14:textId="77777777" w:rsidR="00254BD8" w:rsidRPr="00CA0764" w:rsidRDefault="00254BD8" w:rsidP="00254BD8">
            <w:pPr>
              <w:jc w:val="center"/>
              <w:rPr>
                <w:rFonts w:eastAsia="Times New Roman"/>
                <w:sz w:val="16"/>
                <w:szCs w:val="16"/>
              </w:rPr>
            </w:pPr>
            <w:r w:rsidRPr="00CA0764">
              <w:rPr>
                <w:rFonts w:eastAsia="Times New Roman"/>
                <w:b/>
                <w:bCs/>
                <w:sz w:val="16"/>
                <w:szCs w:val="16"/>
              </w:rPr>
              <w:t>Net Profit</w:t>
            </w:r>
          </w:p>
        </w:tc>
      </w:tr>
      <w:tr w:rsidR="00254BD8" w:rsidRPr="00CC355B" w14:paraId="1E3DC636" w14:textId="77777777" w:rsidTr="00254BD8">
        <w:trPr>
          <w:trHeight w:val="260"/>
        </w:trPr>
        <w:tc>
          <w:tcPr>
            <w:tcW w:w="1908" w:type="dxa"/>
            <w:vMerge/>
            <w:tcBorders>
              <w:left w:val="nil"/>
              <w:right w:val="nil"/>
            </w:tcBorders>
            <w:shd w:val="clear" w:color="auto" w:fill="auto"/>
            <w:noWrap/>
            <w:vAlign w:val="center"/>
          </w:tcPr>
          <w:p w14:paraId="74E80F63" w14:textId="77777777" w:rsidR="00254BD8" w:rsidRPr="00CA0764" w:rsidRDefault="00254BD8" w:rsidP="00254BD8">
            <w:pPr>
              <w:jc w:val="center"/>
              <w:rPr>
                <w:rFonts w:eastAsia="Times New Roman"/>
                <w:sz w:val="16"/>
                <w:szCs w:val="16"/>
              </w:rPr>
            </w:pPr>
          </w:p>
        </w:tc>
        <w:tc>
          <w:tcPr>
            <w:tcW w:w="1080" w:type="dxa"/>
            <w:vMerge/>
            <w:tcBorders>
              <w:left w:val="nil"/>
              <w:right w:val="nil"/>
            </w:tcBorders>
            <w:shd w:val="clear" w:color="auto" w:fill="auto"/>
            <w:noWrap/>
            <w:vAlign w:val="center"/>
          </w:tcPr>
          <w:p w14:paraId="05A3486C" w14:textId="77777777" w:rsidR="00254BD8" w:rsidRPr="00CA0764" w:rsidRDefault="00254BD8" w:rsidP="00254BD8">
            <w:pPr>
              <w:jc w:val="center"/>
              <w:rPr>
                <w:rFonts w:eastAsia="Times New Roman"/>
                <w:sz w:val="16"/>
                <w:szCs w:val="16"/>
              </w:rPr>
            </w:pPr>
          </w:p>
        </w:tc>
        <w:tc>
          <w:tcPr>
            <w:tcW w:w="1080" w:type="dxa"/>
            <w:tcBorders>
              <w:top w:val="nil"/>
              <w:left w:val="nil"/>
              <w:bottom w:val="single" w:sz="4" w:space="0" w:color="auto"/>
              <w:right w:val="nil"/>
            </w:tcBorders>
            <w:shd w:val="clear" w:color="auto" w:fill="auto"/>
            <w:noWrap/>
            <w:vAlign w:val="center"/>
          </w:tcPr>
          <w:p w14:paraId="641E09A9" w14:textId="77777777" w:rsidR="00254BD8" w:rsidRPr="00CA0764" w:rsidRDefault="00254BD8" w:rsidP="00254BD8">
            <w:pPr>
              <w:jc w:val="center"/>
              <w:rPr>
                <w:rFonts w:eastAsia="Times New Roman"/>
                <w:sz w:val="16"/>
                <w:szCs w:val="16"/>
              </w:rPr>
            </w:pPr>
            <w:r w:rsidRPr="00CA0764">
              <w:rPr>
                <w:rFonts w:eastAsia="Times New Roman"/>
                <w:b/>
                <w:bCs/>
                <w:sz w:val="16"/>
                <w:szCs w:val="16"/>
              </w:rPr>
              <w:t>Corr</w:t>
            </w:r>
          </w:p>
        </w:tc>
        <w:tc>
          <w:tcPr>
            <w:tcW w:w="720" w:type="dxa"/>
            <w:tcBorders>
              <w:top w:val="nil"/>
              <w:left w:val="nil"/>
              <w:bottom w:val="single" w:sz="4" w:space="0" w:color="auto"/>
              <w:right w:val="nil"/>
            </w:tcBorders>
            <w:shd w:val="clear" w:color="auto" w:fill="auto"/>
            <w:noWrap/>
            <w:vAlign w:val="center"/>
          </w:tcPr>
          <w:p w14:paraId="6F657B99" w14:textId="77777777" w:rsidR="00254BD8" w:rsidRPr="00CA0764" w:rsidRDefault="00254BD8" w:rsidP="00254BD8">
            <w:pPr>
              <w:jc w:val="center"/>
              <w:rPr>
                <w:rFonts w:eastAsia="Times New Roman"/>
                <w:sz w:val="16"/>
                <w:szCs w:val="16"/>
              </w:rPr>
            </w:pPr>
            <w:r w:rsidRPr="00CA0764">
              <w:rPr>
                <w:rFonts w:eastAsia="Times New Roman"/>
                <w:b/>
                <w:bCs/>
                <w:sz w:val="16"/>
                <w:szCs w:val="16"/>
              </w:rPr>
              <w:t>Sem</w:t>
            </w:r>
          </w:p>
        </w:tc>
        <w:tc>
          <w:tcPr>
            <w:tcW w:w="810" w:type="dxa"/>
            <w:tcBorders>
              <w:top w:val="nil"/>
              <w:left w:val="nil"/>
              <w:right w:val="nil"/>
            </w:tcBorders>
            <w:shd w:val="clear" w:color="auto" w:fill="auto"/>
            <w:noWrap/>
            <w:vAlign w:val="center"/>
          </w:tcPr>
          <w:p w14:paraId="2343894E" w14:textId="77777777" w:rsidR="00254BD8" w:rsidRPr="00CA0764" w:rsidRDefault="00254BD8" w:rsidP="00254BD8">
            <w:pPr>
              <w:jc w:val="center"/>
              <w:rPr>
                <w:rFonts w:eastAsia="Times New Roman"/>
                <w:sz w:val="16"/>
                <w:szCs w:val="16"/>
              </w:rPr>
            </w:pPr>
            <w:r w:rsidRPr="00CA0764">
              <w:rPr>
                <w:rFonts w:eastAsia="Times New Roman"/>
                <w:b/>
                <w:bCs/>
                <w:sz w:val="16"/>
                <w:szCs w:val="16"/>
              </w:rPr>
              <w:t>Form</w:t>
            </w:r>
          </w:p>
        </w:tc>
        <w:tc>
          <w:tcPr>
            <w:tcW w:w="720" w:type="dxa"/>
            <w:tcBorders>
              <w:top w:val="nil"/>
              <w:left w:val="nil"/>
              <w:right w:val="nil"/>
            </w:tcBorders>
            <w:shd w:val="clear" w:color="auto" w:fill="auto"/>
            <w:noWrap/>
            <w:vAlign w:val="center"/>
          </w:tcPr>
          <w:p w14:paraId="70F73E63" w14:textId="77777777" w:rsidR="00254BD8" w:rsidRPr="00CA0764" w:rsidRDefault="00254BD8" w:rsidP="00254BD8">
            <w:pPr>
              <w:jc w:val="center"/>
              <w:rPr>
                <w:rFonts w:eastAsia="Times New Roman"/>
                <w:sz w:val="16"/>
                <w:szCs w:val="16"/>
              </w:rPr>
            </w:pPr>
            <w:r w:rsidRPr="00CA0764">
              <w:rPr>
                <w:rFonts w:eastAsia="Times New Roman"/>
                <w:b/>
                <w:bCs/>
                <w:sz w:val="16"/>
                <w:szCs w:val="16"/>
              </w:rPr>
              <w:t>Mix</w:t>
            </w:r>
          </w:p>
        </w:tc>
        <w:tc>
          <w:tcPr>
            <w:tcW w:w="720" w:type="dxa"/>
            <w:tcBorders>
              <w:top w:val="nil"/>
              <w:left w:val="nil"/>
              <w:right w:val="nil"/>
            </w:tcBorders>
            <w:shd w:val="clear" w:color="auto" w:fill="auto"/>
            <w:noWrap/>
            <w:vAlign w:val="center"/>
          </w:tcPr>
          <w:p w14:paraId="58215FFD" w14:textId="77777777" w:rsidR="00254BD8" w:rsidRPr="00CA0764" w:rsidRDefault="00254BD8" w:rsidP="00254BD8">
            <w:pPr>
              <w:jc w:val="center"/>
              <w:rPr>
                <w:rFonts w:eastAsia="Times New Roman"/>
                <w:sz w:val="16"/>
                <w:szCs w:val="16"/>
              </w:rPr>
            </w:pPr>
            <w:r w:rsidRPr="00CA0764">
              <w:rPr>
                <w:rFonts w:eastAsia="Times New Roman"/>
                <w:b/>
                <w:bCs/>
                <w:sz w:val="16"/>
                <w:szCs w:val="16"/>
              </w:rPr>
              <w:t>Unrel</w:t>
            </w:r>
          </w:p>
        </w:tc>
        <w:tc>
          <w:tcPr>
            <w:tcW w:w="810" w:type="dxa"/>
            <w:tcBorders>
              <w:top w:val="nil"/>
              <w:left w:val="nil"/>
              <w:right w:val="nil"/>
            </w:tcBorders>
            <w:shd w:val="clear" w:color="auto" w:fill="auto"/>
            <w:noWrap/>
            <w:vAlign w:val="center"/>
          </w:tcPr>
          <w:p w14:paraId="136C48DA" w14:textId="77777777" w:rsidR="00254BD8" w:rsidRPr="00CA0764" w:rsidRDefault="00254BD8" w:rsidP="00254BD8">
            <w:pPr>
              <w:jc w:val="center"/>
              <w:rPr>
                <w:rFonts w:eastAsia="Times New Roman"/>
                <w:sz w:val="16"/>
                <w:szCs w:val="16"/>
              </w:rPr>
            </w:pPr>
            <w:r w:rsidRPr="00CA0764">
              <w:rPr>
                <w:rFonts w:eastAsia="Times New Roman"/>
                <w:b/>
                <w:bCs/>
                <w:sz w:val="16"/>
                <w:szCs w:val="16"/>
              </w:rPr>
              <w:t>Neolog</w:t>
            </w:r>
          </w:p>
        </w:tc>
        <w:tc>
          <w:tcPr>
            <w:tcW w:w="810" w:type="dxa"/>
            <w:tcBorders>
              <w:top w:val="nil"/>
              <w:left w:val="nil"/>
              <w:right w:val="nil"/>
            </w:tcBorders>
            <w:shd w:val="clear" w:color="auto" w:fill="auto"/>
            <w:noWrap/>
            <w:vAlign w:val="center"/>
          </w:tcPr>
          <w:p w14:paraId="3C3381CD" w14:textId="77777777" w:rsidR="00254BD8" w:rsidRPr="00CA0764" w:rsidRDefault="00254BD8" w:rsidP="00254BD8">
            <w:pPr>
              <w:jc w:val="center"/>
              <w:rPr>
                <w:rFonts w:eastAsia="Times New Roman"/>
                <w:sz w:val="16"/>
                <w:szCs w:val="16"/>
              </w:rPr>
            </w:pPr>
            <w:r w:rsidRPr="00CA0764">
              <w:rPr>
                <w:rFonts w:eastAsia="Times New Roman"/>
                <w:b/>
                <w:bCs/>
                <w:sz w:val="16"/>
                <w:szCs w:val="16"/>
              </w:rPr>
              <w:t>AbNeo</w:t>
            </w:r>
          </w:p>
        </w:tc>
        <w:tc>
          <w:tcPr>
            <w:tcW w:w="900" w:type="dxa"/>
            <w:tcBorders>
              <w:top w:val="nil"/>
              <w:left w:val="nil"/>
              <w:right w:val="nil"/>
            </w:tcBorders>
            <w:shd w:val="clear" w:color="auto" w:fill="auto"/>
            <w:noWrap/>
            <w:vAlign w:val="center"/>
          </w:tcPr>
          <w:p w14:paraId="1F076E91" w14:textId="77777777" w:rsidR="00254BD8" w:rsidRPr="00CA0764" w:rsidRDefault="00254BD8" w:rsidP="00254BD8">
            <w:pPr>
              <w:jc w:val="center"/>
              <w:rPr>
                <w:rFonts w:eastAsia="Times New Roman"/>
                <w:sz w:val="16"/>
                <w:szCs w:val="16"/>
              </w:rPr>
            </w:pPr>
            <w:r w:rsidRPr="00CA0764">
              <w:rPr>
                <w:rFonts w:eastAsia="Times New Roman"/>
                <w:b/>
                <w:bCs/>
                <w:sz w:val="16"/>
                <w:szCs w:val="16"/>
              </w:rPr>
              <w:t>NonNam</w:t>
            </w:r>
          </w:p>
        </w:tc>
        <w:tc>
          <w:tcPr>
            <w:tcW w:w="1170" w:type="dxa"/>
            <w:vMerge/>
            <w:tcBorders>
              <w:left w:val="nil"/>
              <w:right w:val="nil"/>
            </w:tcBorders>
            <w:shd w:val="clear" w:color="auto" w:fill="auto"/>
            <w:noWrap/>
            <w:vAlign w:val="center"/>
          </w:tcPr>
          <w:p w14:paraId="7B296306" w14:textId="77777777" w:rsidR="00254BD8" w:rsidRPr="00CA0764" w:rsidRDefault="00254BD8" w:rsidP="00254BD8">
            <w:pPr>
              <w:jc w:val="center"/>
              <w:rPr>
                <w:rFonts w:eastAsia="Times New Roman"/>
                <w:sz w:val="16"/>
                <w:szCs w:val="16"/>
              </w:rPr>
            </w:pPr>
          </w:p>
        </w:tc>
        <w:tc>
          <w:tcPr>
            <w:tcW w:w="990" w:type="dxa"/>
            <w:vMerge/>
            <w:tcBorders>
              <w:left w:val="nil"/>
              <w:right w:val="nil"/>
            </w:tcBorders>
            <w:shd w:val="clear" w:color="auto" w:fill="auto"/>
            <w:noWrap/>
            <w:vAlign w:val="center"/>
          </w:tcPr>
          <w:p w14:paraId="7DC8DFC7" w14:textId="77777777" w:rsidR="00254BD8" w:rsidRPr="00CA0764" w:rsidRDefault="00254BD8" w:rsidP="00254BD8">
            <w:pPr>
              <w:jc w:val="center"/>
              <w:rPr>
                <w:rFonts w:eastAsia="Times New Roman"/>
                <w:sz w:val="16"/>
                <w:szCs w:val="16"/>
              </w:rPr>
            </w:pPr>
          </w:p>
        </w:tc>
      </w:tr>
      <w:tr w:rsidR="00254BD8" w:rsidRPr="00CC355B" w14:paraId="0D776F60" w14:textId="77777777" w:rsidTr="00254BD8">
        <w:trPr>
          <w:trHeight w:val="260"/>
        </w:trPr>
        <w:tc>
          <w:tcPr>
            <w:tcW w:w="1908" w:type="dxa"/>
            <w:tcBorders>
              <w:left w:val="nil"/>
              <w:right w:val="nil"/>
            </w:tcBorders>
            <w:shd w:val="clear" w:color="auto" w:fill="auto"/>
            <w:noWrap/>
            <w:vAlign w:val="center"/>
            <w:hideMark/>
          </w:tcPr>
          <w:p w14:paraId="42E9D544" w14:textId="77777777" w:rsidR="00254BD8" w:rsidRPr="00CA0764" w:rsidRDefault="00254BD8" w:rsidP="00254BD8">
            <w:pPr>
              <w:jc w:val="center"/>
              <w:rPr>
                <w:rFonts w:eastAsia="Times New Roman"/>
                <w:sz w:val="16"/>
                <w:szCs w:val="16"/>
              </w:rPr>
            </w:pPr>
            <w:r w:rsidRPr="00CA0764">
              <w:rPr>
                <w:rFonts w:eastAsia="Times New Roman"/>
                <w:sz w:val="16"/>
                <w:szCs w:val="16"/>
              </w:rPr>
              <w:t>Uniform (Random)</w:t>
            </w:r>
          </w:p>
        </w:tc>
        <w:tc>
          <w:tcPr>
            <w:tcW w:w="1080" w:type="dxa"/>
            <w:tcBorders>
              <w:left w:val="nil"/>
              <w:right w:val="nil"/>
            </w:tcBorders>
            <w:shd w:val="clear" w:color="auto" w:fill="auto"/>
            <w:noWrap/>
            <w:vAlign w:val="center"/>
            <w:hideMark/>
          </w:tcPr>
          <w:p w14:paraId="1FA76EC4"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1080" w:type="dxa"/>
            <w:tcBorders>
              <w:left w:val="nil"/>
              <w:right w:val="nil"/>
            </w:tcBorders>
            <w:shd w:val="clear" w:color="auto" w:fill="auto"/>
            <w:noWrap/>
            <w:vAlign w:val="center"/>
            <w:hideMark/>
          </w:tcPr>
          <w:p w14:paraId="75511F9B" w14:textId="77777777" w:rsidR="00254BD8" w:rsidRPr="00CA0764" w:rsidRDefault="00254BD8" w:rsidP="00254BD8">
            <w:pPr>
              <w:jc w:val="center"/>
              <w:rPr>
                <w:rFonts w:eastAsia="Times New Roman"/>
                <w:sz w:val="16"/>
                <w:szCs w:val="16"/>
              </w:rPr>
            </w:pPr>
            <w:r w:rsidRPr="00CA0764">
              <w:rPr>
                <w:rFonts w:eastAsia="Times New Roman"/>
                <w:sz w:val="16"/>
                <w:szCs w:val="16"/>
              </w:rPr>
              <w:t>7,985</w:t>
            </w:r>
          </w:p>
          <w:p w14:paraId="4436654F" w14:textId="77777777" w:rsidR="00254BD8" w:rsidRPr="00CA0764" w:rsidRDefault="00254BD8" w:rsidP="00254BD8">
            <w:pPr>
              <w:jc w:val="center"/>
              <w:rPr>
                <w:rFonts w:eastAsia="Times New Roman"/>
                <w:sz w:val="16"/>
                <w:szCs w:val="16"/>
              </w:rPr>
            </w:pPr>
            <w:r w:rsidRPr="00CA0764">
              <w:rPr>
                <w:rFonts w:eastAsia="Times New Roman"/>
                <w:sz w:val="16"/>
                <w:szCs w:val="16"/>
              </w:rPr>
              <w:t>(55.83)</w:t>
            </w:r>
          </w:p>
        </w:tc>
        <w:tc>
          <w:tcPr>
            <w:tcW w:w="720" w:type="dxa"/>
            <w:tcBorders>
              <w:left w:val="nil"/>
              <w:right w:val="nil"/>
            </w:tcBorders>
            <w:shd w:val="clear" w:color="auto" w:fill="auto"/>
            <w:noWrap/>
            <w:vAlign w:val="center"/>
            <w:hideMark/>
          </w:tcPr>
          <w:p w14:paraId="75D96608" w14:textId="77777777" w:rsidR="00254BD8" w:rsidRPr="00CA0764" w:rsidRDefault="00254BD8" w:rsidP="00254BD8">
            <w:pPr>
              <w:jc w:val="center"/>
              <w:rPr>
                <w:rFonts w:eastAsia="Times New Roman"/>
                <w:sz w:val="16"/>
                <w:szCs w:val="16"/>
              </w:rPr>
            </w:pPr>
            <w:r w:rsidRPr="00CA0764">
              <w:rPr>
                <w:rFonts w:eastAsia="Times New Roman"/>
                <w:sz w:val="16"/>
                <w:szCs w:val="16"/>
              </w:rPr>
              <w:t>7,984</w:t>
            </w:r>
          </w:p>
          <w:p w14:paraId="302C350C" w14:textId="77777777" w:rsidR="00254BD8" w:rsidRPr="00CA0764" w:rsidRDefault="00254BD8" w:rsidP="00254BD8">
            <w:pPr>
              <w:jc w:val="center"/>
              <w:rPr>
                <w:rFonts w:eastAsia="Times New Roman"/>
                <w:sz w:val="16"/>
                <w:szCs w:val="16"/>
              </w:rPr>
            </w:pPr>
            <w:r w:rsidRPr="00CA0764">
              <w:rPr>
                <w:rFonts w:eastAsia="Times New Roman"/>
                <w:sz w:val="16"/>
                <w:szCs w:val="16"/>
              </w:rPr>
              <w:t>(1.37)</w:t>
            </w:r>
          </w:p>
        </w:tc>
        <w:tc>
          <w:tcPr>
            <w:tcW w:w="810" w:type="dxa"/>
            <w:tcBorders>
              <w:left w:val="nil"/>
              <w:right w:val="nil"/>
            </w:tcBorders>
            <w:shd w:val="clear" w:color="auto" w:fill="auto"/>
            <w:noWrap/>
            <w:vAlign w:val="center"/>
            <w:hideMark/>
          </w:tcPr>
          <w:p w14:paraId="2AFBD5D1" w14:textId="77777777" w:rsidR="00254BD8" w:rsidRPr="00CA0764" w:rsidRDefault="00254BD8" w:rsidP="00254BD8">
            <w:pPr>
              <w:jc w:val="center"/>
              <w:rPr>
                <w:rFonts w:eastAsia="Times New Roman"/>
                <w:sz w:val="16"/>
                <w:szCs w:val="16"/>
              </w:rPr>
            </w:pPr>
            <w:r w:rsidRPr="00CA0764">
              <w:rPr>
                <w:rFonts w:eastAsia="Times New Roman"/>
                <w:sz w:val="16"/>
                <w:szCs w:val="16"/>
              </w:rPr>
              <w:t>7,984</w:t>
            </w:r>
          </w:p>
          <w:p w14:paraId="1A467F35" w14:textId="77777777" w:rsidR="00254BD8" w:rsidRPr="00CA0764" w:rsidRDefault="00254BD8" w:rsidP="00254BD8">
            <w:pPr>
              <w:jc w:val="center"/>
              <w:rPr>
                <w:rFonts w:eastAsia="Times New Roman"/>
                <w:sz w:val="16"/>
                <w:szCs w:val="16"/>
              </w:rPr>
            </w:pPr>
            <w:r w:rsidRPr="00CA0764">
              <w:rPr>
                <w:rFonts w:eastAsia="Times New Roman"/>
                <w:sz w:val="16"/>
                <w:szCs w:val="16"/>
              </w:rPr>
              <w:t>(1.95)</w:t>
            </w:r>
          </w:p>
        </w:tc>
        <w:tc>
          <w:tcPr>
            <w:tcW w:w="720" w:type="dxa"/>
            <w:tcBorders>
              <w:left w:val="nil"/>
              <w:right w:val="nil"/>
            </w:tcBorders>
            <w:shd w:val="clear" w:color="auto" w:fill="auto"/>
            <w:noWrap/>
            <w:vAlign w:val="center"/>
            <w:hideMark/>
          </w:tcPr>
          <w:p w14:paraId="1D8AC449" w14:textId="77777777" w:rsidR="00254BD8" w:rsidRPr="00CA0764" w:rsidRDefault="00254BD8" w:rsidP="00254BD8">
            <w:pPr>
              <w:jc w:val="center"/>
              <w:rPr>
                <w:rFonts w:eastAsia="Times New Roman"/>
                <w:sz w:val="16"/>
                <w:szCs w:val="16"/>
              </w:rPr>
            </w:pPr>
            <w:r w:rsidRPr="00CA0764">
              <w:rPr>
                <w:rFonts w:eastAsia="Times New Roman"/>
                <w:sz w:val="16"/>
                <w:szCs w:val="16"/>
              </w:rPr>
              <w:t>7,984</w:t>
            </w:r>
          </w:p>
          <w:p w14:paraId="6F98E88D" w14:textId="77777777" w:rsidR="00254BD8" w:rsidRPr="00CA0764" w:rsidRDefault="00254BD8" w:rsidP="00254BD8">
            <w:pPr>
              <w:jc w:val="center"/>
              <w:rPr>
                <w:rFonts w:eastAsia="Times New Roman"/>
                <w:sz w:val="16"/>
                <w:szCs w:val="16"/>
              </w:rPr>
            </w:pPr>
            <w:r w:rsidRPr="00CA0764">
              <w:rPr>
                <w:rFonts w:eastAsia="Times New Roman"/>
                <w:sz w:val="16"/>
                <w:szCs w:val="16"/>
              </w:rPr>
              <w:t>(0.49)</w:t>
            </w:r>
          </w:p>
        </w:tc>
        <w:tc>
          <w:tcPr>
            <w:tcW w:w="720" w:type="dxa"/>
            <w:tcBorders>
              <w:left w:val="nil"/>
              <w:right w:val="nil"/>
            </w:tcBorders>
            <w:shd w:val="clear" w:color="auto" w:fill="auto"/>
            <w:noWrap/>
            <w:vAlign w:val="center"/>
            <w:hideMark/>
          </w:tcPr>
          <w:p w14:paraId="581E66BA" w14:textId="77777777" w:rsidR="00254BD8" w:rsidRPr="00CA0764" w:rsidRDefault="00254BD8" w:rsidP="00254BD8">
            <w:pPr>
              <w:jc w:val="center"/>
              <w:rPr>
                <w:rFonts w:eastAsia="Times New Roman"/>
                <w:sz w:val="16"/>
                <w:szCs w:val="16"/>
              </w:rPr>
            </w:pPr>
            <w:r w:rsidRPr="00CA0764">
              <w:rPr>
                <w:rFonts w:eastAsia="Times New Roman"/>
                <w:sz w:val="16"/>
                <w:szCs w:val="16"/>
              </w:rPr>
              <w:t>7,984</w:t>
            </w:r>
          </w:p>
          <w:p w14:paraId="2157D101" w14:textId="77777777" w:rsidR="00254BD8" w:rsidRPr="00CA0764" w:rsidRDefault="00254BD8" w:rsidP="00254BD8">
            <w:pPr>
              <w:jc w:val="center"/>
              <w:rPr>
                <w:rFonts w:eastAsia="Times New Roman"/>
                <w:sz w:val="16"/>
                <w:szCs w:val="16"/>
              </w:rPr>
            </w:pPr>
            <w:r w:rsidRPr="00CA0764">
              <w:rPr>
                <w:rFonts w:eastAsia="Times New Roman"/>
                <w:sz w:val="16"/>
                <w:szCs w:val="16"/>
              </w:rPr>
              <w:t>(1.04)</w:t>
            </w:r>
          </w:p>
        </w:tc>
        <w:tc>
          <w:tcPr>
            <w:tcW w:w="810" w:type="dxa"/>
            <w:tcBorders>
              <w:left w:val="nil"/>
              <w:right w:val="nil"/>
            </w:tcBorders>
            <w:shd w:val="clear" w:color="auto" w:fill="auto"/>
            <w:noWrap/>
            <w:vAlign w:val="center"/>
            <w:hideMark/>
          </w:tcPr>
          <w:p w14:paraId="40F9C843" w14:textId="77777777" w:rsidR="00254BD8" w:rsidRPr="00CA0764" w:rsidRDefault="00254BD8" w:rsidP="00254BD8">
            <w:pPr>
              <w:jc w:val="center"/>
              <w:rPr>
                <w:rFonts w:eastAsia="Times New Roman"/>
                <w:sz w:val="16"/>
                <w:szCs w:val="16"/>
              </w:rPr>
            </w:pPr>
            <w:r w:rsidRPr="00CA0764">
              <w:rPr>
                <w:rFonts w:eastAsia="Times New Roman"/>
                <w:sz w:val="16"/>
                <w:szCs w:val="16"/>
              </w:rPr>
              <w:t>7,984</w:t>
            </w:r>
          </w:p>
          <w:p w14:paraId="49849552" w14:textId="77777777" w:rsidR="00254BD8" w:rsidRPr="00CA0764" w:rsidRDefault="00254BD8" w:rsidP="00254BD8">
            <w:pPr>
              <w:jc w:val="center"/>
              <w:rPr>
                <w:rFonts w:eastAsia="Times New Roman"/>
                <w:sz w:val="16"/>
                <w:szCs w:val="16"/>
              </w:rPr>
            </w:pPr>
            <w:r w:rsidRPr="00CA0764">
              <w:rPr>
                <w:rFonts w:eastAsia="Times New Roman"/>
                <w:sz w:val="16"/>
                <w:szCs w:val="16"/>
              </w:rPr>
              <w:t>(7.18)</w:t>
            </w:r>
          </w:p>
        </w:tc>
        <w:tc>
          <w:tcPr>
            <w:tcW w:w="810" w:type="dxa"/>
            <w:tcBorders>
              <w:left w:val="nil"/>
              <w:right w:val="nil"/>
            </w:tcBorders>
            <w:shd w:val="clear" w:color="auto" w:fill="auto"/>
            <w:noWrap/>
            <w:vAlign w:val="center"/>
            <w:hideMark/>
          </w:tcPr>
          <w:p w14:paraId="7E61429A" w14:textId="77777777" w:rsidR="00254BD8" w:rsidRPr="00CA0764" w:rsidRDefault="00254BD8" w:rsidP="00254BD8">
            <w:pPr>
              <w:jc w:val="center"/>
              <w:rPr>
                <w:rFonts w:eastAsia="Times New Roman"/>
                <w:sz w:val="16"/>
                <w:szCs w:val="16"/>
              </w:rPr>
            </w:pPr>
            <w:r w:rsidRPr="00CA0764">
              <w:rPr>
                <w:rFonts w:eastAsia="Times New Roman"/>
                <w:sz w:val="16"/>
                <w:szCs w:val="16"/>
              </w:rPr>
              <w:t>7,984</w:t>
            </w:r>
          </w:p>
          <w:p w14:paraId="744509A6" w14:textId="77777777" w:rsidR="00254BD8" w:rsidRPr="00CA0764" w:rsidRDefault="00254BD8" w:rsidP="00254BD8">
            <w:pPr>
              <w:jc w:val="center"/>
              <w:rPr>
                <w:rFonts w:eastAsia="Times New Roman"/>
                <w:sz w:val="16"/>
                <w:szCs w:val="16"/>
              </w:rPr>
            </w:pPr>
            <w:r w:rsidRPr="00CA0764">
              <w:rPr>
                <w:rFonts w:eastAsia="Times New Roman"/>
                <w:sz w:val="16"/>
                <w:szCs w:val="16"/>
              </w:rPr>
              <w:t>(0.65)</w:t>
            </w:r>
          </w:p>
        </w:tc>
        <w:tc>
          <w:tcPr>
            <w:tcW w:w="900" w:type="dxa"/>
            <w:tcBorders>
              <w:left w:val="nil"/>
              <w:right w:val="nil"/>
            </w:tcBorders>
            <w:shd w:val="clear" w:color="auto" w:fill="auto"/>
            <w:noWrap/>
            <w:vAlign w:val="center"/>
            <w:hideMark/>
          </w:tcPr>
          <w:p w14:paraId="17902150" w14:textId="77777777" w:rsidR="00254BD8" w:rsidRPr="00CA0764" w:rsidRDefault="00254BD8" w:rsidP="00254BD8">
            <w:pPr>
              <w:jc w:val="center"/>
              <w:rPr>
                <w:rFonts w:eastAsia="Times New Roman"/>
                <w:sz w:val="16"/>
                <w:szCs w:val="16"/>
              </w:rPr>
            </w:pPr>
            <w:r w:rsidRPr="00CA0764">
              <w:rPr>
                <w:rFonts w:eastAsia="Times New Roman"/>
                <w:sz w:val="16"/>
                <w:szCs w:val="16"/>
              </w:rPr>
              <w:t>7,984</w:t>
            </w:r>
          </w:p>
          <w:p w14:paraId="0F5AC538" w14:textId="77777777" w:rsidR="00254BD8" w:rsidRPr="00CA0764" w:rsidRDefault="00254BD8" w:rsidP="00254BD8">
            <w:pPr>
              <w:jc w:val="center"/>
              <w:rPr>
                <w:rFonts w:eastAsia="Times New Roman"/>
                <w:sz w:val="16"/>
                <w:szCs w:val="16"/>
              </w:rPr>
            </w:pPr>
            <w:r w:rsidRPr="00CA0764">
              <w:rPr>
                <w:rFonts w:eastAsia="Times New Roman"/>
                <w:sz w:val="16"/>
                <w:szCs w:val="16"/>
              </w:rPr>
              <w:t>(16.69)</w:t>
            </w:r>
          </w:p>
        </w:tc>
        <w:tc>
          <w:tcPr>
            <w:tcW w:w="1170" w:type="dxa"/>
            <w:tcBorders>
              <w:left w:val="nil"/>
              <w:right w:val="nil"/>
            </w:tcBorders>
            <w:shd w:val="clear" w:color="auto" w:fill="auto"/>
            <w:noWrap/>
            <w:vAlign w:val="center"/>
            <w:hideMark/>
          </w:tcPr>
          <w:p w14:paraId="284CAFF0" w14:textId="77777777" w:rsidR="00254BD8" w:rsidRPr="00CA0764" w:rsidRDefault="00254BD8" w:rsidP="00254BD8">
            <w:pPr>
              <w:jc w:val="center"/>
              <w:rPr>
                <w:rFonts w:eastAsia="Times New Roman"/>
                <w:sz w:val="16"/>
                <w:szCs w:val="16"/>
              </w:rPr>
            </w:pPr>
            <w:r w:rsidRPr="00CA0764">
              <w:rPr>
                <w:rFonts w:eastAsia="Times New Roman"/>
                <w:sz w:val="16"/>
                <w:szCs w:val="16"/>
              </w:rPr>
              <w:t>10.649</w:t>
            </w:r>
          </w:p>
        </w:tc>
        <w:tc>
          <w:tcPr>
            <w:tcW w:w="990" w:type="dxa"/>
            <w:tcBorders>
              <w:left w:val="nil"/>
              <w:right w:val="nil"/>
            </w:tcBorders>
            <w:shd w:val="clear" w:color="auto" w:fill="auto"/>
            <w:noWrap/>
            <w:vAlign w:val="center"/>
            <w:hideMark/>
          </w:tcPr>
          <w:p w14:paraId="210665AD" w14:textId="77777777" w:rsidR="00254BD8" w:rsidRPr="00CA0764" w:rsidRDefault="00254BD8" w:rsidP="00254BD8">
            <w:pPr>
              <w:jc w:val="right"/>
              <w:rPr>
                <w:rFonts w:eastAsia="Times New Roman"/>
                <w:sz w:val="16"/>
                <w:szCs w:val="16"/>
              </w:rPr>
            </w:pPr>
            <w:r w:rsidRPr="00CA0764">
              <w:rPr>
                <w:rFonts w:eastAsia="Times New Roman"/>
                <w:sz w:val="16"/>
                <w:szCs w:val="16"/>
              </w:rPr>
              <w:t>-30,363.30</w:t>
            </w:r>
          </w:p>
        </w:tc>
      </w:tr>
      <w:tr w:rsidR="00254BD8" w:rsidRPr="00CC355B" w14:paraId="10E42085" w14:textId="77777777" w:rsidTr="00254BD8">
        <w:trPr>
          <w:trHeight w:val="260"/>
        </w:trPr>
        <w:tc>
          <w:tcPr>
            <w:tcW w:w="1908" w:type="dxa"/>
            <w:tcBorders>
              <w:left w:val="nil"/>
              <w:right w:val="nil"/>
            </w:tcBorders>
            <w:shd w:val="clear" w:color="auto" w:fill="auto"/>
            <w:noWrap/>
            <w:vAlign w:val="center"/>
            <w:hideMark/>
          </w:tcPr>
          <w:p w14:paraId="39F85AF7" w14:textId="77777777" w:rsidR="00254BD8" w:rsidRPr="00CA0764" w:rsidRDefault="00254BD8" w:rsidP="00254BD8">
            <w:pPr>
              <w:jc w:val="center"/>
              <w:rPr>
                <w:rFonts w:eastAsia="Times New Roman"/>
                <w:sz w:val="16"/>
                <w:szCs w:val="16"/>
              </w:rPr>
            </w:pPr>
            <w:r w:rsidRPr="00CA0764">
              <w:rPr>
                <w:rFonts w:eastAsia="Times New Roman"/>
                <w:sz w:val="16"/>
                <w:szCs w:val="16"/>
              </w:rPr>
              <w:t>ProbMatch (Pop.)</w:t>
            </w:r>
          </w:p>
        </w:tc>
        <w:tc>
          <w:tcPr>
            <w:tcW w:w="1080" w:type="dxa"/>
            <w:tcBorders>
              <w:left w:val="nil"/>
              <w:right w:val="nil"/>
            </w:tcBorders>
            <w:shd w:val="clear" w:color="auto" w:fill="auto"/>
            <w:noWrap/>
            <w:vAlign w:val="center"/>
            <w:hideMark/>
          </w:tcPr>
          <w:p w14:paraId="07C68C34" w14:textId="77777777" w:rsidR="00254BD8" w:rsidRPr="00CA0764" w:rsidRDefault="00254BD8" w:rsidP="00254BD8">
            <w:pPr>
              <w:jc w:val="center"/>
              <w:rPr>
                <w:rFonts w:eastAsia="Times New Roman"/>
                <w:sz w:val="16"/>
                <w:szCs w:val="16"/>
              </w:rPr>
            </w:pPr>
            <w:r w:rsidRPr="00CA0764">
              <w:rPr>
                <w:rFonts w:eastAsia="Times New Roman"/>
                <w:sz w:val="16"/>
                <w:szCs w:val="16"/>
              </w:rPr>
              <w:t>7</w:t>
            </w:r>
          </w:p>
        </w:tc>
        <w:tc>
          <w:tcPr>
            <w:tcW w:w="1080" w:type="dxa"/>
            <w:tcBorders>
              <w:left w:val="nil"/>
              <w:right w:val="nil"/>
            </w:tcBorders>
            <w:shd w:val="clear" w:color="auto" w:fill="auto"/>
            <w:noWrap/>
            <w:vAlign w:val="center"/>
            <w:hideMark/>
          </w:tcPr>
          <w:p w14:paraId="66FD4B87" w14:textId="77777777" w:rsidR="00254BD8" w:rsidRPr="00CA0764" w:rsidRDefault="00254BD8" w:rsidP="00254BD8">
            <w:pPr>
              <w:jc w:val="center"/>
              <w:rPr>
                <w:rFonts w:eastAsia="Times New Roman"/>
                <w:sz w:val="16"/>
                <w:szCs w:val="16"/>
              </w:rPr>
            </w:pPr>
            <w:r w:rsidRPr="00CA0764">
              <w:rPr>
                <w:rFonts w:eastAsia="Times New Roman"/>
                <w:sz w:val="16"/>
                <w:szCs w:val="16"/>
              </w:rPr>
              <w:t>35,662</w:t>
            </w:r>
          </w:p>
          <w:p w14:paraId="1E47736E" w14:textId="77777777" w:rsidR="00254BD8" w:rsidRPr="00CA0764" w:rsidRDefault="00254BD8" w:rsidP="00254BD8">
            <w:pPr>
              <w:jc w:val="center"/>
              <w:rPr>
                <w:rFonts w:eastAsia="Times New Roman"/>
                <w:sz w:val="16"/>
                <w:szCs w:val="16"/>
              </w:rPr>
            </w:pPr>
            <w:r w:rsidRPr="00CA0764">
              <w:rPr>
                <w:rFonts w:eastAsia="Times New Roman"/>
                <w:sz w:val="16"/>
                <w:szCs w:val="16"/>
              </w:rPr>
              <w:t>(55.831)</w:t>
            </w:r>
          </w:p>
        </w:tc>
        <w:tc>
          <w:tcPr>
            <w:tcW w:w="720" w:type="dxa"/>
            <w:tcBorders>
              <w:left w:val="nil"/>
              <w:right w:val="nil"/>
            </w:tcBorders>
            <w:shd w:val="clear" w:color="auto" w:fill="auto"/>
            <w:noWrap/>
            <w:vAlign w:val="center"/>
            <w:hideMark/>
          </w:tcPr>
          <w:p w14:paraId="36240054" w14:textId="77777777" w:rsidR="00254BD8" w:rsidRPr="00CA0764" w:rsidRDefault="00254BD8" w:rsidP="00254BD8">
            <w:pPr>
              <w:jc w:val="center"/>
              <w:rPr>
                <w:rFonts w:eastAsia="Times New Roman"/>
                <w:sz w:val="16"/>
                <w:szCs w:val="16"/>
              </w:rPr>
            </w:pPr>
            <w:r w:rsidRPr="00CA0764">
              <w:rPr>
                <w:rFonts w:eastAsia="Times New Roman"/>
                <w:sz w:val="16"/>
                <w:szCs w:val="16"/>
              </w:rPr>
              <w:t>2,634</w:t>
            </w:r>
          </w:p>
          <w:p w14:paraId="1E2D674A" w14:textId="77777777" w:rsidR="00254BD8" w:rsidRPr="00CA0764" w:rsidRDefault="00254BD8" w:rsidP="00254BD8">
            <w:pPr>
              <w:jc w:val="center"/>
              <w:rPr>
                <w:rFonts w:eastAsia="Times New Roman"/>
                <w:sz w:val="16"/>
                <w:szCs w:val="16"/>
              </w:rPr>
            </w:pPr>
            <w:r w:rsidRPr="00CA0764">
              <w:rPr>
                <w:rFonts w:eastAsia="Times New Roman"/>
                <w:sz w:val="16"/>
                <w:szCs w:val="16"/>
              </w:rPr>
              <w:t>(4.12)</w:t>
            </w:r>
          </w:p>
        </w:tc>
        <w:tc>
          <w:tcPr>
            <w:tcW w:w="810" w:type="dxa"/>
            <w:tcBorders>
              <w:left w:val="nil"/>
              <w:right w:val="nil"/>
            </w:tcBorders>
            <w:shd w:val="clear" w:color="auto" w:fill="auto"/>
            <w:noWrap/>
            <w:vAlign w:val="center"/>
            <w:hideMark/>
          </w:tcPr>
          <w:p w14:paraId="4EE05461" w14:textId="77777777" w:rsidR="00254BD8" w:rsidRPr="00CA0764" w:rsidRDefault="00254BD8" w:rsidP="00254BD8">
            <w:pPr>
              <w:jc w:val="center"/>
              <w:rPr>
                <w:rFonts w:eastAsia="Times New Roman"/>
                <w:sz w:val="16"/>
                <w:szCs w:val="16"/>
              </w:rPr>
            </w:pPr>
            <w:r w:rsidRPr="00CA0764">
              <w:rPr>
                <w:rFonts w:eastAsia="Times New Roman"/>
                <w:sz w:val="16"/>
                <w:szCs w:val="16"/>
              </w:rPr>
              <w:t>3,161</w:t>
            </w:r>
          </w:p>
          <w:p w14:paraId="0F11E68E" w14:textId="77777777" w:rsidR="00254BD8" w:rsidRPr="00CA0764" w:rsidRDefault="00254BD8" w:rsidP="00254BD8">
            <w:pPr>
              <w:jc w:val="center"/>
              <w:rPr>
                <w:rFonts w:eastAsia="Times New Roman"/>
                <w:sz w:val="16"/>
                <w:szCs w:val="16"/>
              </w:rPr>
            </w:pPr>
            <w:r w:rsidRPr="00CA0764">
              <w:rPr>
                <w:rFonts w:eastAsia="Times New Roman"/>
                <w:sz w:val="16"/>
                <w:szCs w:val="16"/>
              </w:rPr>
              <w:t>(4.95)</w:t>
            </w:r>
          </w:p>
        </w:tc>
        <w:tc>
          <w:tcPr>
            <w:tcW w:w="720" w:type="dxa"/>
            <w:tcBorders>
              <w:left w:val="nil"/>
              <w:right w:val="nil"/>
            </w:tcBorders>
            <w:shd w:val="clear" w:color="auto" w:fill="auto"/>
            <w:noWrap/>
            <w:vAlign w:val="center"/>
            <w:hideMark/>
          </w:tcPr>
          <w:p w14:paraId="3CC69CD8" w14:textId="77777777" w:rsidR="00254BD8" w:rsidRPr="00CA0764" w:rsidRDefault="00254BD8" w:rsidP="00254BD8">
            <w:pPr>
              <w:jc w:val="center"/>
              <w:rPr>
                <w:rFonts w:eastAsia="Times New Roman"/>
                <w:sz w:val="16"/>
                <w:szCs w:val="16"/>
              </w:rPr>
            </w:pPr>
            <w:r w:rsidRPr="00CA0764">
              <w:rPr>
                <w:rFonts w:eastAsia="Times New Roman"/>
                <w:sz w:val="16"/>
                <w:szCs w:val="16"/>
              </w:rPr>
              <w:t>1,587</w:t>
            </w:r>
          </w:p>
          <w:p w14:paraId="2A7BDA58" w14:textId="77777777" w:rsidR="00254BD8" w:rsidRPr="00CA0764" w:rsidRDefault="00254BD8" w:rsidP="00254BD8">
            <w:pPr>
              <w:jc w:val="center"/>
              <w:rPr>
                <w:rFonts w:eastAsia="Times New Roman"/>
                <w:sz w:val="16"/>
                <w:szCs w:val="16"/>
              </w:rPr>
            </w:pPr>
            <w:r w:rsidRPr="00CA0764">
              <w:rPr>
                <w:rFonts w:eastAsia="Times New Roman"/>
                <w:sz w:val="16"/>
                <w:szCs w:val="16"/>
              </w:rPr>
              <w:t>(2.48)</w:t>
            </w:r>
          </w:p>
        </w:tc>
        <w:tc>
          <w:tcPr>
            <w:tcW w:w="720" w:type="dxa"/>
            <w:tcBorders>
              <w:left w:val="nil"/>
              <w:right w:val="nil"/>
            </w:tcBorders>
            <w:shd w:val="clear" w:color="auto" w:fill="auto"/>
            <w:noWrap/>
            <w:vAlign w:val="center"/>
            <w:hideMark/>
          </w:tcPr>
          <w:p w14:paraId="6C742D92" w14:textId="77777777" w:rsidR="00254BD8" w:rsidRPr="00CA0764" w:rsidRDefault="00254BD8" w:rsidP="00254BD8">
            <w:pPr>
              <w:jc w:val="center"/>
              <w:rPr>
                <w:rFonts w:eastAsia="Times New Roman"/>
                <w:sz w:val="16"/>
                <w:szCs w:val="16"/>
              </w:rPr>
            </w:pPr>
            <w:r w:rsidRPr="00CA0764">
              <w:rPr>
                <w:rFonts w:eastAsia="Times New Roman"/>
                <w:sz w:val="16"/>
                <w:szCs w:val="16"/>
              </w:rPr>
              <w:t>2,303</w:t>
            </w:r>
          </w:p>
          <w:p w14:paraId="40051E71" w14:textId="77777777" w:rsidR="00254BD8" w:rsidRPr="00CA0764" w:rsidRDefault="00254BD8" w:rsidP="00254BD8">
            <w:pPr>
              <w:jc w:val="center"/>
              <w:rPr>
                <w:rFonts w:eastAsia="Times New Roman"/>
                <w:sz w:val="16"/>
                <w:szCs w:val="16"/>
              </w:rPr>
            </w:pPr>
            <w:r w:rsidRPr="00CA0764">
              <w:rPr>
                <w:rFonts w:eastAsia="Times New Roman"/>
                <w:sz w:val="16"/>
                <w:szCs w:val="16"/>
              </w:rPr>
              <w:t>(3.61)</w:t>
            </w:r>
          </w:p>
        </w:tc>
        <w:tc>
          <w:tcPr>
            <w:tcW w:w="810" w:type="dxa"/>
            <w:tcBorders>
              <w:left w:val="nil"/>
              <w:right w:val="nil"/>
            </w:tcBorders>
            <w:shd w:val="clear" w:color="auto" w:fill="auto"/>
            <w:noWrap/>
            <w:vAlign w:val="center"/>
            <w:hideMark/>
          </w:tcPr>
          <w:p w14:paraId="1F6DBE2D" w14:textId="77777777" w:rsidR="00254BD8" w:rsidRPr="00CA0764" w:rsidRDefault="00254BD8" w:rsidP="00254BD8">
            <w:pPr>
              <w:jc w:val="center"/>
              <w:rPr>
                <w:rFonts w:eastAsia="Times New Roman"/>
                <w:sz w:val="16"/>
                <w:szCs w:val="16"/>
              </w:rPr>
            </w:pPr>
            <w:r w:rsidRPr="00CA0764">
              <w:rPr>
                <w:rFonts w:eastAsia="Times New Roman"/>
                <w:sz w:val="16"/>
                <w:szCs w:val="16"/>
              </w:rPr>
              <w:t>6,049</w:t>
            </w:r>
          </w:p>
          <w:p w14:paraId="5025981E" w14:textId="77777777" w:rsidR="00254BD8" w:rsidRPr="00CA0764" w:rsidRDefault="00254BD8" w:rsidP="00254BD8">
            <w:pPr>
              <w:jc w:val="center"/>
              <w:rPr>
                <w:rFonts w:eastAsia="Times New Roman"/>
                <w:sz w:val="16"/>
                <w:szCs w:val="16"/>
              </w:rPr>
            </w:pPr>
            <w:r w:rsidRPr="00CA0764">
              <w:rPr>
                <w:rFonts w:eastAsia="Times New Roman"/>
                <w:sz w:val="16"/>
                <w:szCs w:val="16"/>
              </w:rPr>
              <w:t>(9.47)</w:t>
            </w:r>
          </w:p>
        </w:tc>
        <w:tc>
          <w:tcPr>
            <w:tcW w:w="810" w:type="dxa"/>
            <w:tcBorders>
              <w:left w:val="nil"/>
              <w:right w:val="nil"/>
            </w:tcBorders>
            <w:shd w:val="clear" w:color="auto" w:fill="auto"/>
            <w:noWrap/>
            <w:vAlign w:val="center"/>
            <w:hideMark/>
          </w:tcPr>
          <w:p w14:paraId="4D499396" w14:textId="77777777" w:rsidR="00254BD8" w:rsidRPr="00CA0764" w:rsidRDefault="00254BD8" w:rsidP="00254BD8">
            <w:pPr>
              <w:jc w:val="center"/>
              <w:rPr>
                <w:rFonts w:eastAsia="Times New Roman"/>
                <w:sz w:val="16"/>
                <w:szCs w:val="16"/>
              </w:rPr>
            </w:pPr>
            <w:r w:rsidRPr="00CA0764">
              <w:rPr>
                <w:rFonts w:eastAsia="Times New Roman"/>
                <w:sz w:val="16"/>
                <w:szCs w:val="16"/>
              </w:rPr>
              <w:t>1,821</w:t>
            </w:r>
          </w:p>
          <w:p w14:paraId="1AAFAF6C" w14:textId="77777777" w:rsidR="00254BD8" w:rsidRPr="00CA0764" w:rsidRDefault="00254BD8" w:rsidP="00254BD8">
            <w:pPr>
              <w:jc w:val="center"/>
              <w:rPr>
                <w:rFonts w:eastAsia="Times New Roman"/>
                <w:sz w:val="16"/>
                <w:szCs w:val="16"/>
              </w:rPr>
            </w:pPr>
            <w:r w:rsidRPr="00CA0764">
              <w:rPr>
                <w:rFonts w:eastAsia="Times New Roman"/>
                <w:sz w:val="16"/>
                <w:szCs w:val="16"/>
              </w:rPr>
              <w:t>(2.85)</w:t>
            </w:r>
          </w:p>
        </w:tc>
        <w:tc>
          <w:tcPr>
            <w:tcW w:w="900" w:type="dxa"/>
            <w:tcBorders>
              <w:left w:val="nil"/>
              <w:right w:val="nil"/>
            </w:tcBorders>
            <w:shd w:val="clear" w:color="auto" w:fill="auto"/>
            <w:noWrap/>
            <w:vAlign w:val="center"/>
            <w:hideMark/>
          </w:tcPr>
          <w:p w14:paraId="60E9721D" w14:textId="77777777" w:rsidR="00254BD8" w:rsidRPr="00CA0764" w:rsidRDefault="00254BD8" w:rsidP="00254BD8">
            <w:pPr>
              <w:jc w:val="center"/>
              <w:rPr>
                <w:rFonts w:eastAsia="Times New Roman"/>
                <w:sz w:val="16"/>
                <w:szCs w:val="16"/>
              </w:rPr>
            </w:pPr>
            <w:r w:rsidRPr="00CA0764">
              <w:rPr>
                <w:rFonts w:eastAsia="Times New Roman"/>
                <w:sz w:val="16"/>
                <w:szCs w:val="16"/>
              </w:rPr>
              <w:t>10,658</w:t>
            </w:r>
          </w:p>
          <w:p w14:paraId="76CB9EFE" w14:textId="77777777" w:rsidR="00254BD8" w:rsidRPr="00CA0764" w:rsidRDefault="00254BD8" w:rsidP="00254BD8">
            <w:pPr>
              <w:jc w:val="center"/>
              <w:rPr>
                <w:rFonts w:eastAsia="Times New Roman"/>
                <w:sz w:val="16"/>
                <w:szCs w:val="16"/>
              </w:rPr>
            </w:pPr>
            <w:r w:rsidRPr="00CA0764">
              <w:rPr>
                <w:rFonts w:eastAsia="Times New Roman"/>
                <w:sz w:val="16"/>
                <w:szCs w:val="16"/>
              </w:rPr>
              <w:t>(16.686)</w:t>
            </w:r>
          </w:p>
        </w:tc>
        <w:tc>
          <w:tcPr>
            <w:tcW w:w="1170" w:type="dxa"/>
            <w:tcBorders>
              <w:left w:val="nil"/>
              <w:right w:val="nil"/>
            </w:tcBorders>
            <w:shd w:val="clear" w:color="auto" w:fill="auto"/>
            <w:noWrap/>
            <w:vAlign w:val="center"/>
            <w:hideMark/>
          </w:tcPr>
          <w:p w14:paraId="7C9F7C04" w14:textId="77777777" w:rsidR="00254BD8" w:rsidRPr="00CA0764" w:rsidRDefault="00254BD8" w:rsidP="00254BD8">
            <w:pPr>
              <w:jc w:val="center"/>
              <w:rPr>
                <w:rFonts w:eastAsia="Times New Roman"/>
                <w:sz w:val="16"/>
                <w:szCs w:val="16"/>
              </w:rPr>
            </w:pPr>
            <w:r w:rsidRPr="00CA0764">
              <w:rPr>
                <w:rFonts w:eastAsia="Times New Roman"/>
                <w:sz w:val="16"/>
                <w:szCs w:val="16"/>
              </w:rPr>
              <w:t>35.538</w:t>
            </w:r>
          </w:p>
        </w:tc>
        <w:tc>
          <w:tcPr>
            <w:tcW w:w="990" w:type="dxa"/>
            <w:tcBorders>
              <w:left w:val="nil"/>
              <w:right w:val="nil"/>
            </w:tcBorders>
            <w:shd w:val="clear" w:color="auto" w:fill="auto"/>
            <w:noWrap/>
            <w:vAlign w:val="center"/>
            <w:hideMark/>
          </w:tcPr>
          <w:p w14:paraId="0D65AE80" w14:textId="77777777" w:rsidR="00254BD8" w:rsidRPr="00CA0764" w:rsidRDefault="00254BD8" w:rsidP="00254BD8">
            <w:pPr>
              <w:jc w:val="right"/>
              <w:rPr>
                <w:rFonts w:eastAsia="Times New Roman"/>
                <w:sz w:val="16"/>
                <w:szCs w:val="16"/>
              </w:rPr>
            </w:pPr>
            <w:r w:rsidRPr="00CA0764">
              <w:rPr>
                <w:rFonts w:eastAsia="Times New Roman"/>
                <w:sz w:val="16"/>
                <w:szCs w:val="16"/>
              </w:rPr>
              <w:t>-15.93</w:t>
            </w:r>
          </w:p>
        </w:tc>
      </w:tr>
      <w:tr w:rsidR="00254BD8" w:rsidRPr="00CC355B" w14:paraId="2DBABE59" w14:textId="77777777" w:rsidTr="00254BD8">
        <w:trPr>
          <w:trHeight w:val="260"/>
        </w:trPr>
        <w:tc>
          <w:tcPr>
            <w:tcW w:w="1908" w:type="dxa"/>
            <w:tcBorders>
              <w:left w:val="nil"/>
              <w:right w:val="nil"/>
            </w:tcBorders>
            <w:shd w:val="clear" w:color="auto" w:fill="auto"/>
            <w:noWrap/>
            <w:vAlign w:val="center"/>
            <w:hideMark/>
          </w:tcPr>
          <w:p w14:paraId="1AC054C0" w14:textId="77777777" w:rsidR="00254BD8" w:rsidRPr="00CA0764" w:rsidRDefault="00254BD8" w:rsidP="00254BD8">
            <w:pPr>
              <w:jc w:val="center"/>
              <w:rPr>
                <w:rFonts w:eastAsia="Times New Roman"/>
                <w:sz w:val="16"/>
                <w:szCs w:val="16"/>
              </w:rPr>
            </w:pPr>
            <w:r w:rsidRPr="00CA0764">
              <w:rPr>
                <w:rFonts w:eastAsia="Times New Roman"/>
                <w:sz w:val="16"/>
                <w:szCs w:val="16"/>
              </w:rPr>
              <w:t>ProbMatch (Ind.)</w:t>
            </w:r>
          </w:p>
        </w:tc>
        <w:tc>
          <w:tcPr>
            <w:tcW w:w="1080" w:type="dxa"/>
            <w:tcBorders>
              <w:left w:val="nil"/>
              <w:right w:val="nil"/>
            </w:tcBorders>
            <w:shd w:val="clear" w:color="auto" w:fill="auto"/>
            <w:noWrap/>
            <w:vAlign w:val="center"/>
            <w:hideMark/>
          </w:tcPr>
          <w:p w14:paraId="5F8019B2" w14:textId="77777777" w:rsidR="00254BD8" w:rsidRPr="00CA0764" w:rsidRDefault="00254BD8" w:rsidP="00254BD8">
            <w:pPr>
              <w:jc w:val="center"/>
              <w:rPr>
                <w:rFonts w:eastAsia="Times New Roman"/>
                <w:sz w:val="16"/>
                <w:szCs w:val="16"/>
              </w:rPr>
            </w:pPr>
            <w:r w:rsidRPr="00CA0764">
              <w:rPr>
                <w:rFonts w:eastAsia="Times New Roman"/>
                <w:sz w:val="16"/>
                <w:szCs w:val="16"/>
              </w:rPr>
              <w:t>2,555</w:t>
            </w:r>
          </w:p>
        </w:tc>
        <w:tc>
          <w:tcPr>
            <w:tcW w:w="1080" w:type="dxa"/>
            <w:tcBorders>
              <w:left w:val="nil"/>
              <w:right w:val="nil"/>
            </w:tcBorders>
            <w:shd w:val="clear" w:color="auto" w:fill="auto"/>
            <w:noWrap/>
            <w:vAlign w:val="center"/>
            <w:hideMark/>
          </w:tcPr>
          <w:p w14:paraId="5066BA99" w14:textId="77777777" w:rsidR="00254BD8" w:rsidRPr="00CA0764" w:rsidRDefault="00254BD8" w:rsidP="00254BD8">
            <w:pPr>
              <w:jc w:val="center"/>
              <w:rPr>
                <w:rFonts w:eastAsia="Times New Roman"/>
                <w:sz w:val="16"/>
                <w:szCs w:val="16"/>
              </w:rPr>
            </w:pPr>
            <w:r w:rsidRPr="00CA0764">
              <w:rPr>
                <w:rFonts w:eastAsia="Times New Roman"/>
                <w:sz w:val="16"/>
                <w:szCs w:val="16"/>
              </w:rPr>
              <w:t>35,662</w:t>
            </w:r>
          </w:p>
          <w:p w14:paraId="10115FDE" w14:textId="77777777" w:rsidR="00254BD8" w:rsidRPr="00CA0764" w:rsidRDefault="00254BD8" w:rsidP="00254BD8">
            <w:pPr>
              <w:jc w:val="center"/>
              <w:rPr>
                <w:rFonts w:eastAsia="Times New Roman"/>
                <w:sz w:val="16"/>
                <w:szCs w:val="16"/>
              </w:rPr>
            </w:pPr>
            <w:r w:rsidRPr="00CA0764">
              <w:rPr>
                <w:rFonts w:eastAsia="Times New Roman"/>
                <w:sz w:val="16"/>
                <w:szCs w:val="16"/>
              </w:rPr>
              <w:t>(72.091)</w:t>
            </w:r>
          </w:p>
        </w:tc>
        <w:tc>
          <w:tcPr>
            <w:tcW w:w="720" w:type="dxa"/>
            <w:tcBorders>
              <w:left w:val="nil"/>
              <w:right w:val="nil"/>
            </w:tcBorders>
            <w:shd w:val="clear" w:color="auto" w:fill="auto"/>
            <w:noWrap/>
            <w:vAlign w:val="center"/>
            <w:hideMark/>
          </w:tcPr>
          <w:p w14:paraId="05978ACA" w14:textId="77777777" w:rsidR="00254BD8" w:rsidRPr="00CA0764" w:rsidRDefault="00254BD8" w:rsidP="00254BD8">
            <w:pPr>
              <w:jc w:val="center"/>
              <w:rPr>
                <w:rFonts w:eastAsia="Times New Roman"/>
                <w:sz w:val="16"/>
                <w:szCs w:val="16"/>
              </w:rPr>
            </w:pPr>
            <w:r w:rsidRPr="00CA0764">
              <w:rPr>
                <w:rFonts w:eastAsia="Times New Roman"/>
                <w:sz w:val="16"/>
                <w:szCs w:val="16"/>
              </w:rPr>
              <w:t>2,634</w:t>
            </w:r>
          </w:p>
          <w:p w14:paraId="21B41145" w14:textId="77777777" w:rsidR="00254BD8" w:rsidRPr="00CA0764" w:rsidRDefault="00254BD8" w:rsidP="00254BD8">
            <w:pPr>
              <w:jc w:val="center"/>
              <w:rPr>
                <w:rFonts w:eastAsia="Times New Roman"/>
                <w:sz w:val="16"/>
                <w:szCs w:val="16"/>
              </w:rPr>
            </w:pPr>
            <w:r w:rsidRPr="00CA0764">
              <w:rPr>
                <w:rFonts w:eastAsia="Times New Roman"/>
                <w:sz w:val="16"/>
                <w:szCs w:val="16"/>
              </w:rPr>
              <w:t>(5.28)</w:t>
            </w:r>
          </w:p>
        </w:tc>
        <w:tc>
          <w:tcPr>
            <w:tcW w:w="810" w:type="dxa"/>
            <w:tcBorders>
              <w:left w:val="nil"/>
              <w:right w:val="nil"/>
            </w:tcBorders>
            <w:shd w:val="clear" w:color="auto" w:fill="auto"/>
            <w:noWrap/>
            <w:vAlign w:val="center"/>
            <w:hideMark/>
          </w:tcPr>
          <w:p w14:paraId="14074C27" w14:textId="77777777" w:rsidR="00254BD8" w:rsidRPr="00CA0764" w:rsidRDefault="00254BD8" w:rsidP="00254BD8">
            <w:pPr>
              <w:jc w:val="center"/>
              <w:rPr>
                <w:rFonts w:eastAsia="Times New Roman"/>
                <w:sz w:val="16"/>
                <w:szCs w:val="16"/>
              </w:rPr>
            </w:pPr>
            <w:r w:rsidRPr="00CA0764">
              <w:rPr>
                <w:rFonts w:eastAsia="Times New Roman"/>
                <w:sz w:val="16"/>
                <w:szCs w:val="16"/>
              </w:rPr>
              <w:t>3,161</w:t>
            </w:r>
          </w:p>
          <w:p w14:paraId="77011D9A" w14:textId="77777777" w:rsidR="00254BD8" w:rsidRPr="00CA0764" w:rsidRDefault="00254BD8" w:rsidP="00254BD8">
            <w:pPr>
              <w:jc w:val="center"/>
              <w:rPr>
                <w:rFonts w:eastAsia="Times New Roman"/>
                <w:sz w:val="16"/>
                <w:szCs w:val="16"/>
              </w:rPr>
            </w:pPr>
            <w:r w:rsidRPr="00CA0764">
              <w:rPr>
                <w:rFonts w:eastAsia="Times New Roman"/>
                <w:sz w:val="16"/>
                <w:szCs w:val="16"/>
              </w:rPr>
              <w:t>(10.25)</w:t>
            </w:r>
          </w:p>
        </w:tc>
        <w:tc>
          <w:tcPr>
            <w:tcW w:w="720" w:type="dxa"/>
            <w:tcBorders>
              <w:left w:val="nil"/>
              <w:right w:val="nil"/>
            </w:tcBorders>
            <w:shd w:val="clear" w:color="auto" w:fill="auto"/>
            <w:noWrap/>
            <w:vAlign w:val="center"/>
            <w:hideMark/>
          </w:tcPr>
          <w:p w14:paraId="00D987F2" w14:textId="77777777" w:rsidR="00254BD8" w:rsidRPr="00CA0764" w:rsidRDefault="00254BD8" w:rsidP="00254BD8">
            <w:pPr>
              <w:jc w:val="center"/>
              <w:rPr>
                <w:rFonts w:eastAsia="Times New Roman"/>
                <w:sz w:val="16"/>
                <w:szCs w:val="16"/>
              </w:rPr>
            </w:pPr>
            <w:r w:rsidRPr="00CA0764">
              <w:rPr>
                <w:rFonts w:eastAsia="Times New Roman"/>
                <w:sz w:val="16"/>
                <w:szCs w:val="16"/>
              </w:rPr>
              <w:t>1,587</w:t>
            </w:r>
          </w:p>
          <w:p w14:paraId="34411114" w14:textId="77777777" w:rsidR="00254BD8" w:rsidRPr="00CA0764" w:rsidRDefault="00254BD8" w:rsidP="00254BD8">
            <w:pPr>
              <w:jc w:val="center"/>
              <w:rPr>
                <w:rFonts w:eastAsia="Times New Roman"/>
                <w:sz w:val="16"/>
                <w:szCs w:val="16"/>
              </w:rPr>
            </w:pPr>
            <w:r w:rsidRPr="00CA0764">
              <w:rPr>
                <w:rFonts w:eastAsia="Times New Roman"/>
                <w:sz w:val="16"/>
                <w:szCs w:val="16"/>
              </w:rPr>
              <w:t>(1.89)</w:t>
            </w:r>
          </w:p>
        </w:tc>
        <w:tc>
          <w:tcPr>
            <w:tcW w:w="720" w:type="dxa"/>
            <w:tcBorders>
              <w:left w:val="nil"/>
              <w:right w:val="nil"/>
            </w:tcBorders>
            <w:shd w:val="clear" w:color="auto" w:fill="auto"/>
            <w:noWrap/>
            <w:vAlign w:val="center"/>
            <w:hideMark/>
          </w:tcPr>
          <w:p w14:paraId="3F38EEA7" w14:textId="77777777" w:rsidR="00254BD8" w:rsidRPr="00CA0764" w:rsidRDefault="00254BD8" w:rsidP="00254BD8">
            <w:pPr>
              <w:jc w:val="center"/>
              <w:rPr>
                <w:rFonts w:eastAsia="Times New Roman"/>
                <w:sz w:val="16"/>
                <w:szCs w:val="16"/>
              </w:rPr>
            </w:pPr>
            <w:r w:rsidRPr="00CA0764">
              <w:rPr>
                <w:rFonts w:eastAsia="Times New Roman"/>
                <w:sz w:val="16"/>
                <w:szCs w:val="16"/>
              </w:rPr>
              <w:t>2,303</w:t>
            </w:r>
          </w:p>
          <w:p w14:paraId="06285F77" w14:textId="77777777" w:rsidR="00254BD8" w:rsidRPr="00CA0764" w:rsidRDefault="00254BD8" w:rsidP="00254BD8">
            <w:pPr>
              <w:jc w:val="center"/>
              <w:rPr>
                <w:rFonts w:eastAsia="Times New Roman"/>
                <w:sz w:val="16"/>
                <w:szCs w:val="16"/>
              </w:rPr>
            </w:pPr>
            <w:r w:rsidRPr="00CA0764">
              <w:rPr>
                <w:rFonts w:eastAsia="Times New Roman"/>
                <w:sz w:val="16"/>
                <w:szCs w:val="16"/>
              </w:rPr>
              <w:t>(14.20)</w:t>
            </w:r>
          </w:p>
        </w:tc>
        <w:tc>
          <w:tcPr>
            <w:tcW w:w="810" w:type="dxa"/>
            <w:tcBorders>
              <w:left w:val="nil"/>
              <w:right w:val="nil"/>
            </w:tcBorders>
            <w:shd w:val="clear" w:color="auto" w:fill="auto"/>
            <w:noWrap/>
            <w:vAlign w:val="center"/>
            <w:hideMark/>
          </w:tcPr>
          <w:p w14:paraId="55E30B7B" w14:textId="77777777" w:rsidR="00254BD8" w:rsidRPr="00CA0764" w:rsidRDefault="00254BD8" w:rsidP="00254BD8">
            <w:pPr>
              <w:jc w:val="center"/>
              <w:rPr>
                <w:rFonts w:eastAsia="Times New Roman"/>
                <w:sz w:val="16"/>
                <w:szCs w:val="16"/>
              </w:rPr>
            </w:pPr>
            <w:r w:rsidRPr="00CA0764">
              <w:rPr>
                <w:rFonts w:eastAsia="Times New Roman"/>
                <w:sz w:val="16"/>
                <w:szCs w:val="16"/>
              </w:rPr>
              <w:t>6,049</w:t>
            </w:r>
          </w:p>
          <w:p w14:paraId="023C50D1" w14:textId="77777777" w:rsidR="00254BD8" w:rsidRPr="00CA0764" w:rsidRDefault="00254BD8" w:rsidP="00254BD8">
            <w:pPr>
              <w:jc w:val="center"/>
              <w:rPr>
                <w:rFonts w:eastAsia="Times New Roman"/>
                <w:sz w:val="16"/>
                <w:szCs w:val="16"/>
              </w:rPr>
            </w:pPr>
            <w:r w:rsidRPr="00CA0764">
              <w:rPr>
                <w:rFonts w:eastAsia="Times New Roman"/>
                <w:sz w:val="16"/>
                <w:szCs w:val="16"/>
              </w:rPr>
              <w:t>(20.76)</w:t>
            </w:r>
          </w:p>
        </w:tc>
        <w:tc>
          <w:tcPr>
            <w:tcW w:w="810" w:type="dxa"/>
            <w:tcBorders>
              <w:left w:val="nil"/>
              <w:right w:val="nil"/>
            </w:tcBorders>
            <w:shd w:val="clear" w:color="auto" w:fill="auto"/>
            <w:noWrap/>
            <w:vAlign w:val="center"/>
            <w:hideMark/>
          </w:tcPr>
          <w:p w14:paraId="5EF52150" w14:textId="77777777" w:rsidR="00254BD8" w:rsidRPr="00CA0764" w:rsidRDefault="00254BD8" w:rsidP="00254BD8">
            <w:pPr>
              <w:jc w:val="center"/>
              <w:rPr>
                <w:rFonts w:eastAsia="Times New Roman"/>
                <w:sz w:val="16"/>
                <w:szCs w:val="16"/>
              </w:rPr>
            </w:pPr>
            <w:r w:rsidRPr="00CA0764">
              <w:rPr>
                <w:rFonts w:eastAsia="Times New Roman"/>
                <w:sz w:val="16"/>
                <w:szCs w:val="16"/>
              </w:rPr>
              <w:t>1,821</w:t>
            </w:r>
          </w:p>
          <w:p w14:paraId="7D0BED87" w14:textId="77777777" w:rsidR="00254BD8" w:rsidRPr="00CA0764" w:rsidRDefault="00254BD8" w:rsidP="00254BD8">
            <w:pPr>
              <w:jc w:val="center"/>
              <w:rPr>
                <w:rFonts w:eastAsia="Times New Roman"/>
                <w:sz w:val="16"/>
                <w:szCs w:val="16"/>
              </w:rPr>
            </w:pPr>
            <w:r w:rsidRPr="00CA0764">
              <w:rPr>
                <w:rFonts w:eastAsia="Times New Roman"/>
                <w:sz w:val="16"/>
                <w:szCs w:val="16"/>
              </w:rPr>
              <w:t>(18.73)</w:t>
            </w:r>
          </w:p>
        </w:tc>
        <w:tc>
          <w:tcPr>
            <w:tcW w:w="900" w:type="dxa"/>
            <w:tcBorders>
              <w:left w:val="nil"/>
              <w:right w:val="nil"/>
            </w:tcBorders>
            <w:shd w:val="clear" w:color="auto" w:fill="auto"/>
            <w:noWrap/>
            <w:vAlign w:val="center"/>
            <w:hideMark/>
          </w:tcPr>
          <w:p w14:paraId="4DA4415D" w14:textId="77777777" w:rsidR="00254BD8" w:rsidRPr="00CA0764" w:rsidRDefault="00254BD8" w:rsidP="00254BD8">
            <w:pPr>
              <w:jc w:val="center"/>
              <w:rPr>
                <w:rFonts w:eastAsia="Times New Roman"/>
                <w:sz w:val="16"/>
                <w:szCs w:val="16"/>
              </w:rPr>
            </w:pPr>
            <w:r w:rsidRPr="00CA0764">
              <w:rPr>
                <w:rFonts w:eastAsia="Times New Roman"/>
                <w:sz w:val="16"/>
                <w:szCs w:val="16"/>
              </w:rPr>
              <w:t>10,658</w:t>
            </w:r>
          </w:p>
          <w:p w14:paraId="316C673A" w14:textId="77777777" w:rsidR="00254BD8" w:rsidRPr="00CA0764" w:rsidRDefault="00254BD8" w:rsidP="00254BD8">
            <w:pPr>
              <w:jc w:val="center"/>
              <w:rPr>
                <w:rFonts w:eastAsia="Times New Roman"/>
                <w:sz w:val="16"/>
                <w:szCs w:val="16"/>
              </w:rPr>
            </w:pPr>
            <w:r w:rsidRPr="00CA0764">
              <w:rPr>
                <w:rFonts w:eastAsia="Times New Roman"/>
                <w:sz w:val="16"/>
                <w:szCs w:val="16"/>
              </w:rPr>
              <w:t>(42.072)</w:t>
            </w:r>
          </w:p>
        </w:tc>
        <w:tc>
          <w:tcPr>
            <w:tcW w:w="1170" w:type="dxa"/>
            <w:tcBorders>
              <w:left w:val="nil"/>
              <w:right w:val="nil"/>
            </w:tcBorders>
            <w:shd w:val="clear" w:color="auto" w:fill="auto"/>
            <w:noWrap/>
            <w:vAlign w:val="center"/>
            <w:hideMark/>
          </w:tcPr>
          <w:p w14:paraId="26C0D8C4" w14:textId="77777777" w:rsidR="00254BD8" w:rsidRPr="00CA0764" w:rsidRDefault="00254BD8" w:rsidP="00254BD8">
            <w:pPr>
              <w:jc w:val="center"/>
              <w:rPr>
                <w:rFonts w:eastAsia="Times New Roman"/>
                <w:sz w:val="16"/>
                <w:szCs w:val="16"/>
              </w:rPr>
            </w:pPr>
            <w:r w:rsidRPr="00CA0764">
              <w:rPr>
                <w:rFonts w:eastAsia="Times New Roman"/>
                <w:sz w:val="16"/>
                <w:szCs w:val="16"/>
              </w:rPr>
              <w:t>51.053</w:t>
            </w:r>
          </w:p>
        </w:tc>
        <w:tc>
          <w:tcPr>
            <w:tcW w:w="990" w:type="dxa"/>
            <w:tcBorders>
              <w:left w:val="nil"/>
              <w:right w:val="nil"/>
            </w:tcBorders>
            <w:shd w:val="clear" w:color="auto" w:fill="auto"/>
            <w:noWrap/>
            <w:vAlign w:val="center"/>
            <w:hideMark/>
          </w:tcPr>
          <w:p w14:paraId="4F488FA0" w14:textId="77777777" w:rsidR="00254BD8" w:rsidRPr="00CA0764" w:rsidRDefault="00254BD8" w:rsidP="00254BD8">
            <w:pPr>
              <w:jc w:val="right"/>
              <w:rPr>
                <w:rFonts w:eastAsia="Times New Roman"/>
                <w:sz w:val="16"/>
                <w:szCs w:val="16"/>
              </w:rPr>
            </w:pPr>
            <w:r w:rsidRPr="00CA0764">
              <w:rPr>
                <w:rFonts w:eastAsia="Times New Roman"/>
                <w:sz w:val="16"/>
                <w:szCs w:val="16"/>
              </w:rPr>
              <w:t>54,465.23</w:t>
            </w:r>
          </w:p>
        </w:tc>
      </w:tr>
      <w:tr w:rsidR="00254BD8" w:rsidRPr="00CC355B" w14:paraId="391FA313" w14:textId="77777777" w:rsidTr="00254BD8">
        <w:trPr>
          <w:trHeight w:val="260"/>
        </w:trPr>
        <w:tc>
          <w:tcPr>
            <w:tcW w:w="1908" w:type="dxa"/>
            <w:tcBorders>
              <w:left w:val="nil"/>
              <w:right w:val="nil"/>
            </w:tcBorders>
            <w:shd w:val="clear" w:color="auto" w:fill="auto"/>
            <w:noWrap/>
            <w:vAlign w:val="center"/>
            <w:hideMark/>
          </w:tcPr>
          <w:p w14:paraId="70253246" w14:textId="77777777" w:rsidR="00254BD8" w:rsidRPr="00CA0764" w:rsidRDefault="00254BD8" w:rsidP="00254BD8">
            <w:pPr>
              <w:jc w:val="center"/>
              <w:rPr>
                <w:rFonts w:eastAsia="Times New Roman"/>
                <w:sz w:val="16"/>
                <w:szCs w:val="16"/>
              </w:rPr>
            </w:pPr>
            <w:r w:rsidRPr="00CA0764">
              <w:rPr>
                <w:rFonts w:eastAsia="Times New Roman"/>
                <w:sz w:val="16"/>
                <w:szCs w:val="16"/>
              </w:rPr>
              <w:t>NNet-01</w:t>
            </w:r>
          </w:p>
        </w:tc>
        <w:tc>
          <w:tcPr>
            <w:tcW w:w="1080" w:type="dxa"/>
            <w:tcBorders>
              <w:left w:val="nil"/>
              <w:right w:val="nil"/>
            </w:tcBorders>
            <w:shd w:val="clear" w:color="auto" w:fill="auto"/>
            <w:noWrap/>
            <w:vAlign w:val="center"/>
            <w:hideMark/>
          </w:tcPr>
          <w:p w14:paraId="5E068E61" w14:textId="77777777" w:rsidR="00254BD8" w:rsidRPr="00CA0764" w:rsidRDefault="00254BD8" w:rsidP="00254BD8">
            <w:pPr>
              <w:jc w:val="center"/>
              <w:rPr>
                <w:rFonts w:eastAsia="Times New Roman"/>
                <w:sz w:val="16"/>
                <w:szCs w:val="16"/>
              </w:rPr>
            </w:pPr>
            <w:r w:rsidRPr="00CA0764">
              <w:rPr>
                <w:rFonts w:eastAsia="Times New Roman"/>
                <w:sz w:val="16"/>
                <w:szCs w:val="16"/>
              </w:rPr>
              <w:t>3,255</w:t>
            </w:r>
          </w:p>
        </w:tc>
        <w:tc>
          <w:tcPr>
            <w:tcW w:w="1080" w:type="dxa"/>
            <w:tcBorders>
              <w:left w:val="nil"/>
              <w:right w:val="nil"/>
            </w:tcBorders>
            <w:shd w:val="clear" w:color="auto" w:fill="auto"/>
            <w:noWrap/>
            <w:vAlign w:val="center"/>
            <w:hideMark/>
          </w:tcPr>
          <w:p w14:paraId="3C910F42" w14:textId="77777777" w:rsidR="00254BD8" w:rsidRPr="00CA0764" w:rsidRDefault="00254BD8" w:rsidP="00254BD8">
            <w:pPr>
              <w:jc w:val="center"/>
              <w:rPr>
                <w:rFonts w:eastAsia="Times New Roman"/>
                <w:sz w:val="16"/>
                <w:szCs w:val="16"/>
              </w:rPr>
            </w:pPr>
            <w:r w:rsidRPr="00CA0764">
              <w:rPr>
                <w:rFonts w:eastAsia="Times New Roman"/>
                <w:sz w:val="16"/>
                <w:szCs w:val="16"/>
              </w:rPr>
              <w:t>63,875</w:t>
            </w:r>
          </w:p>
          <w:p w14:paraId="24031FA9" w14:textId="77777777" w:rsidR="00254BD8" w:rsidRPr="00CA0764" w:rsidRDefault="00254BD8" w:rsidP="00254BD8">
            <w:pPr>
              <w:jc w:val="center"/>
              <w:rPr>
                <w:rFonts w:eastAsia="Times New Roman"/>
                <w:sz w:val="16"/>
                <w:szCs w:val="16"/>
              </w:rPr>
            </w:pPr>
            <w:r w:rsidRPr="00CA0764">
              <w:rPr>
                <w:rFonts w:eastAsia="Times New Roman"/>
                <w:sz w:val="16"/>
                <w:szCs w:val="16"/>
              </w:rPr>
              <w:t>(55.831)</w:t>
            </w:r>
          </w:p>
        </w:tc>
        <w:tc>
          <w:tcPr>
            <w:tcW w:w="720" w:type="dxa"/>
            <w:tcBorders>
              <w:left w:val="nil"/>
              <w:right w:val="nil"/>
            </w:tcBorders>
            <w:shd w:val="clear" w:color="auto" w:fill="auto"/>
            <w:noWrap/>
            <w:vAlign w:val="center"/>
            <w:hideMark/>
          </w:tcPr>
          <w:p w14:paraId="26E25137"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53527502"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1D5FB940"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7C5298D3"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07BDC8EC"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16D1B95D"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06C0DE09"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3012AA0E"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5712AA0F"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0212EC87"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2B0899D0"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04017ED6"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900" w:type="dxa"/>
            <w:tcBorders>
              <w:left w:val="nil"/>
              <w:right w:val="nil"/>
            </w:tcBorders>
            <w:shd w:val="clear" w:color="auto" w:fill="auto"/>
            <w:noWrap/>
            <w:vAlign w:val="center"/>
            <w:hideMark/>
          </w:tcPr>
          <w:p w14:paraId="486B79AF"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5E281347"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1170" w:type="dxa"/>
            <w:tcBorders>
              <w:left w:val="nil"/>
              <w:right w:val="nil"/>
            </w:tcBorders>
            <w:shd w:val="clear" w:color="auto" w:fill="auto"/>
            <w:noWrap/>
            <w:vAlign w:val="center"/>
            <w:hideMark/>
          </w:tcPr>
          <w:p w14:paraId="4278696D" w14:textId="77777777" w:rsidR="00254BD8" w:rsidRPr="00CA0764" w:rsidRDefault="00254BD8" w:rsidP="00254BD8">
            <w:pPr>
              <w:jc w:val="center"/>
              <w:rPr>
                <w:rFonts w:eastAsia="Times New Roman"/>
                <w:sz w:val="16"/>
                <w:szCs w:val="16"/>
              </w:rPr>
            </w:pPr>
            <w:r w:rsidRPr="00CA0764">
              <w:rPr>
                <w:rFonts w:eastAsia="Times New Roman"/>
                <w:sz w:val="16"/>
                <w:szCs w:val="16"/>
              </w:rPr>
              <w:t>55.831</w:t>
            </w:r>
          </w:p>
        </w:tc>
        <w:tc>
          <w:tcPr>
            <w:tcW w:w="990" w:type="dxa"/>
            <w:tcBorders>
              <w:left w:val="nil"/>
              <w:right w:val="nil"/>
            </w:tcBorders>
            <w:shd w:val="clear" w:color="auto" w:fill="auto"/>
            <w:noWrap/>
            <w:vAlign w:val="center"/>
            <w:hideMark/>
          </w:tcPr>
          <w:p w14:paraId="20716440" w14:textId="77777777" w:rsidR="00254BD8" w:rsidRPr="00CA0764" w:rsidRDefault="00254BD8" w:rsidP="00254BD8">
            <w:pPr>
              <w:jc w:val="right"/>
              <w:rPr>
                <w:rFonts w:eastAsia="Times New Roman"/>
                <w:sz w:val="16"/>
                <w:szCs w:val="16"/>
              </w:rPr>
            </w:pPr>
            <w:r w:rsidRPr="00CA0764">
              <w:rPr>
                <w:rFonts w:eastAsia="Times New Roman"/>
                <w:sz w:val="16"/>
                <w:szCs w:val="16"/>
              </w:rPr>
              <w:t>0.00</w:t>
            </w:r>
          </w:p>
        </w:tc>
      </w:tr>
      <w:tr w:rsidR="00254BD8" w:rsidRPr="00CC355B" w14:paraId="6CF173AE" w14:textId="77777777" w:rsidTr="00254BD8">
        <w:trPr>
          <w:trHeight w:val="260"/>
        </w:trPr>
        <w:tc>
          <w:tcPr>
            <w:tcW w:w="1908" w:type="dxa"/>
            <w:tcBorders>
              <w:left w:val="nil"/>
              <w:right w:val="nil"/>
            </w:tcBorders>
            <w:shd w:val="clear" w:color="auto" w:fill="auto"/>
            <w:noWrap/>
            <w:vAlign w:val="center"/>
            <w:hideMark/>
          </w:tcPr>
          <w:p w14:paraId="0DBFCFBF" w14:textId="77777777" w:rsidR="00254BD8" w:rsidRPr="00CA0764" w:rsidRDefault="00254BD8" w:rsidP="00254BD8">
            <w:pPr>
              <w:jc w:val="center"/>
              <w:rPr>
                <w:rFonts w:eastAsia="Times New Roman"/>
                <w:sz w:val="16"/>
                <w:szCs w:val="16"/>
              </w:rPr>
            </w:pPr>
            <w:r w:rsidRPr="00CA0764">
              <w:rPr>
                <w:rFonts w:eastAsia="Times New Roman"/>
                <w:sz w:val="16"/>
                <w:szCs w:val="16"/>
              </w:rPr>
              <w:t>NNet-02</w:t>
            </w:r>
          </w:p>
        </w:tc>
        <w:tc>
          <w:tcPr>
            <w:tcW w:w="1080" w:type="dxa"/>
            <w:tcBorders>
              <w:left w:val="nil"/>
              <w:right w:val="nil"/>
            </w:tcBorders>
            <w:shd w:val="clear" w:color="auto" w:fill="auto"/>
            <w:noWrap/>
            <w:vAlign w:val="center"/>
            <w:hideMark/>
          </w:tcPr>
          <w:p w14:paraId="12917C93" w14:textId="77777777" w:rsidR="00254BD8" w:rsidRPr="00CA0764" w:rsidRDefault="00254BD8" w:rsidP="00254BD8">
            <w:pPr>
              <w:jc w:val="center"/>
              <w:rPr>
                <w:rFonts w:eastAsia="Times New Roman"/>
                <w:sz w:val="16"/>
                <w:szCs w:val="16"/>
              </w:rPr>
            </w:pPr>
            <w:r w:rsidRPr="00CA0764">
              <w:rPr>
                <w:rFonts w:eastAsia="Times New Roman"/>
                <w:sz w:val="16"/>
                <w:szCs w:val="16"/>
              </w:rPr>
              <w:t>3,255</w:t>
            </w:r>
          </w:p>
        </w:tc>
        <w:tc>
          <w:tcPr>
            <w:tcW w:w="1080" w:type="dxa"/>
            <w:tcBorders>
              <w:left w:val="nil"/>
              <w:right w:val="nil"/>
            </w:tcBorders>
            <w:shd w:val="clear" w:color="auto" w:fill="auto"/>
            <w:noWrap/>
            <w:vAlign w:val="center"/>
            <w:hideMark/>
          </w:tcPr>
          <w:p w14:paraId="7264D0FE" w14:textId="77777777" w:rsidR="00254BD8" w:rsidRPr="00CA0764" w:rsidRDefault="00254BD8" w:rsidP="00254BD8">
            <w:pPr>
              <w:jc w:val="center"/>
              <w:rPr>
                <w:rFonts w:eastAsia="Times New Roman"/>
                <w:sz w:val="16"/>
                <w:szCs w:val="16"/>
              </w:rPr>
            </w:pPr>
            <w:r w:rsidRPr="00CA0764">
              <w:rPr>
                <w:rFonts w:eastAsia="Times New Roman"/>
                <w:sz w:val="16"/>
                <w:szCs w:val="16"/>
              </w:rPr>
              <w:t>63,875</w:t>
            </w:r>
          </w:p>
          <w:p w14:paraId="20B285F4" w14:textId="77777777" w:rsidR="00254BD8" w:rsidRPr="00CA0764" w:rsidRDefault="00254BD8" w:rsidP="00254BD8">
            <w:pPr>
              <w:jc w:val="center"/>
              <w:rPr>
                <w:rFonts w:eastAsia="Times New Roman"/>
                <w:sz w:val="16"/>
                <w:szCs w:val="16"/>
              </w:rPr>
            </w:pPr>
            <w:r w:rsidRPr="00CA0764">
              <w:rPr>
                <w:rFonts w:eastAsia="Times New Roman"/>
                <w:sz w:val="16"/>
                <w:szCs w:val="16"/>
              </w:rPr>
              <w:t>(55.831)</w:t>
            </w:r>
          </w:p>
        </w:tc>
        <w:tc>
          <w:tcPr>
            <w:tcW w:w="720" w:type="dxa"/>
            <w:tcBorders>
              <w:left w:val="nil"/>
              <w:right w:val="nil"/>
            </w:tcBorders>
            <w:shd w:val="clear" w:color="auto" w:fill="auto"/>
            <w:noWrap/>
            <w:vAlign w:val="center"/>
            <w:hideMark/>
          </w:tcPr>
          <w:p w14:paraId="7BC9A7D8"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0239113E"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62573018"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45DCE7E1"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46B88771"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3030D8B0"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5CF59B39"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5550B7E4"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14AB8C09"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1427DF75"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58B44918"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17650366"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900" w:type="dxa"/>
            <w:tcBorders>
              <w:left w:val="nil"/>
              <w:right w:val="nil"/>
            </w:tcBorders>
            <w:shd w:val="clear" w:color="auto" w:fill="auto"/>
            <w:noWrap/>
            <w:vAlign w:val="center"/>
            <w:hideMark/>
          </w:tcPr>
          <w:p w14:paraId="19402631"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4D05D9E0"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1170" w:type="dxa"/>
            <w:tcBorders>
              <w:left w:val="nil"/>
              <w:right w:val="nil"/>
            </w:tcBorders>
            <w:shd w:val="clear" w:color="auto" w:fill="auto"/>
            <w:noWrap/>
            <w:vAlign w:val="center"/>
            <w:hideMark/>
          </w:tcPr>
          <w:p w14:paraId="7484496D" w14:textId="77777777" w:rsidR="00254BD8" w:rsidRPr="00CA0764" w:rsidRDefault="00254BD8" w:rsidP="00254BD8">
            <w:pPr>
              <w:jc w:val="center"/>
              <w:rPr>
                <w:rFonts w:eastAsia="Times New Roman"/>
                <w:sz w:val="16"/>
                <w:szCs w:val="16"/>
              </w:rPr>
            </w:pPr>
            <w:r w:rsidRPr="00CA0764">
              <w:rPr>
                <w:rFonts w:eastAsia="Times New Roman"/>
                <w:sz w:val="16"/>
                <w:szCs w:val="16"/>
              </w:rPr>
              <w:t>55.831</w:t>
            </w:r>
          </w:p>
        </w:tc>
        <w:tc>
          <w:tcPr>
            <w:tcW w:w="990" w:type="dxa"/>
            <w:tcBorders>
              <w:left w:val="nil"/>
              <w:right w:val="nil"/>
            </w:tcBorders>
            <w:shd w:val="clear" w:color="auto" w:fill="auto"/>
            <w:noWrap/>
            <w:vAlign w:val="center"/>
            <w:hideMark/>
          </w:tcPr>
          <w:p w14:paraId="1201DFC0" w14:textId="77777777" w:rsidR="00254BD8" w:rsidRPr="00CA0764" w:rsidRDefault="00254BD8" w:rsidP="00254BD8">
            <w:pPr>
              <w:jc w:val="right"/>
              <w:rPr>
                <w:rFonts w:eastAsia="Times New Roman"/>
                <w:sz w:val="16"/>
                <w:szCs w:val="16"/>
              </w:rPr>
            </w:pPr>
            <w:r w:rsidRPr="00CA0764">
              <w:rPr>
                <w:rFonts w:eastAsia="Times New Roman"/>
                <w:sz w:val="16"/>
                <w:szCs w:val="16"/>
              </w:rPr>
              <w:t>0.00</w:t>
            </w:r>
          </w:p>
        </w:tc>
      </w:tr>
      <w:tr w:rsidR="00254BD8" w:rsidRPr="00CC355B" w14:paraId="5AF42E6C" w14:textId="77777777" w:rsidTr="00254BD8">
        <w:trPr>
          <w:trHeight w:val="260"/>
        </w:trPr>
        <w:tc>
          <w:tcPr>
            <w:tcW w:w="1908" w:type="dxa"/>
            <w:tcBorders>
              <w:left w:val="nil"/>
              <w:right w:val="nil"/>
            </w:tcBorders>
            <w:shd w:val="clear" w:color="auto" w:fill="auto"/>
            <w:noWrap/>
            <w:vAlign w:val="center"/>
            <w:hideMark/>
          </w:tcPr>
          <w:p w14:paraId="05EFDD7D" w14:textId="77777777" w:rsidR="00254BD8" w:rsidRPr="00CA0764" w:rsidRDefault="00254BD8" w:rsidP="00254BD8">
            <w:pPr>
              <w:jc w:val="center"/>
              <w:rPr>
                <w:rFonts w:eastAsia="Times New Roman"/>
                <w:sz w:val="16"/>
                <w:szCs w:val="16"/>
              </w:rPr>
            </w:pPr>
            <w:r w:rsidRPr="00CA0764">
              <w:rPr>
                <w:rFonts w:eastAsia="Times New Roman"/>
                <w:sz w:val="16"/>
                <w:szCs w:val="16"/>
              </w:rPr>
              <w:t>NNet-03</w:t>
            </w:r>
          </w:p>
        </w:tc>
        <w:tc>
          <w:tcPr>
            <w:tcW w:w="1080" w:type="dxa"/>
            <w:tcBorders>
              <w:left w:val="nil"/>
              <w:right w:val="nil"/>
            </w:tcBorders>
            <w:shd w:val="clear" w:color="auto" w:fill="auto"/>
            <w:noWrap/>
            <w:vAlign w:val="center"/>
            <w:hideMark/>
          </w:tcPr>
          <w:p w14:paraId="5E10C0E0" w14:textId="77777777" w:rsidR="00254BD8" w:rsidRPr="00CA0764" w:rsidRDefault="00254BD8" w:rsidP="00254BD8">
            <w:pPr>
              <w:jc w:val="center"/>
              <w:rPr>
                <w:rFonts w:eastAsia="Times New Roman"/>
                <w:sz w:val="16"/>
                <w:szCs w:val="16"/>
              </w:rPr>
            </w:pPr>
            <w:r w:rsidRPr="00CA0764">
              <w:rPr>
                <w:rFonts w:eastAsia="Times New Roman"/>
                <w:sz w:val="16"/>
                <w:szCs w:val="16"/>
              </w:rPr>
              <w:t>3,255</w:t>
            </w:r>
          </w:p>
        </w:tc>
        <w:tc>
          <w:tcPr>
            <w:tcW w:w="1080" w:type="dxa"/>
            <w:tcBorders>
              <w:left w:val="nil"/>
              <w:right w:val="nil"/>
            </w:tcBorders>
            <w:shd w:val="clear" w:color="auto" w:fill="auto"/>
            <w:noWrap/>
            <w:vAlign w:val="center"/>
            <w:hideMark/>
          </w:tcPr>
          <w:p w14:paraId="43C4419E" w14:textId="77777777" w:rsidR="00254BD8" w:rsidRPr="00CA0764" w:rsidRDefault="00254BD8" w:rsidP="00254BD8">
            <w:pPr>
              <w:jc w:val="center"/>
              <w:rPr>
                <w:rFonts w:eastAsia="Times New Roman"/>
                <w:sz w:val="16"/>
                <w:szCs w:val="16"/>
              </w:rPr>
            </w:pPr>
            <w:r w:rsidRPr="00CA0764">
              <w:rPr>
                <w:rFonts w:eastAsia="Times New Roman"/>
                <w:sz w:val="16"/>
                <w:szCs w:val="16"/>
              </w:rPr>
              <w:t>63,875</w:t>
            </w:r>
          </w:p>
          <w:p w14:paraId="5B1627FC" w14:textId="77777777" w:rsidR="00254BD8" w:rsidRPr="00CA0764" w:rsidRDefault="00254BD8" w:rsidP="00254BD8">
            <w:pPr>
              <w:jc w:val="center"/>
              <w:rPr>
                <w:rFonts w:eastAsia="Times New Roman"/>
                <w:sz w:val="16"/>
                <w:szCs w:val="16"/>
              </w:rPr>
            </w:pPr>
            <w:r w:rsidRPr="00CA0764">
              <w:rPr>
                <w:rFonts w:eastAsia="Times New Roman"/>
                <w:sz w:val="16"/>
                <w:szCs w:val="16"/>
              </w:rPr>
              <w:t>(55.831)</w:t>
            </w:r>
          </w:p>
        </w:tc>
        <w:tc>
          <w:tcPr>
            <w:tcW w:w="720" w:type="dxa"/>
            <w:tcBorders>
              <w:left w:val="nil"/>
              <w:right w:val="nil"/>
            </w:tcBorders>
            <w:shd w:val="clear" w:color="auto" w:fill="auto"/>
            <w:noWrap/>
            <w:vAlign w:val="center"/>
            <w:hideMark/>
          </w:tcPr>
          <w:p w14:paraId="7C08C35D"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773BB84C"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491A4301"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0F895FE6"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2430A890"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79BF6404"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3E6CE723"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72EC02F4"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633A314A"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4A81DE64"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733D7B7D"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18B77076"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900" w:type="dxa"/>
            <w:tcBorders>
              <w:left w:val="nil"/>
              <w:right w:val="nil"/>
            </w:tcBorders>
            <w:shd w:val="clear" w:color="auto" w:fill="auto"/>
            <w:noWrap/>
            <w:vAlign w:val="center"/>
            <w:hideMark/>
          </w:tcPr>
          <w:p w14:paraId="506210B2"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5D274E7C"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1170" w:type="dxa"/>
            <w:tcBorders>
              <w:left w:val="nil"/>
              <w:right w:val="nil"/>
            </w:tcBorders>
            <w:shd w:val="clear" w:color="auto" w:fill="auto"/>
            <w:noWrap/>
            <w:vAlign w:val="center"/>
            <w:hideMark/>
          </w:tcPr>
          <w:p w14:paraId="47FAD25F" w14:textId="77777777" w:rsidR="00254BD8" w:rsidRPr="00CA0764" w:rsidRDefault="00254BD8" w:rsidP="00254BD8">
            <w:pPr>
              <w:jc w:val="center"/>
              <w:rPr>
                <w:rFonts w:eastAsia="Times New Roman"/>
                <w:sz w:val="16"/>
                <w:szCs w:val="16"/>
              </w:rPr>
            </w:pPr>
            <w:r w:rsidRPr="00CA0764">
              <w:rPr>
                <w:rFonts w:eastAsia="Times New Roman"/>
                <w:sz w:val="16"/>
                <w:szCs w:val="16"/>
              </w:rPr>
              <w:t>55.831</w:t>
            </w:r>
          </w:p>
        </w:tc>
        <w:tc>
          <w:tcPr>
            <w:tcW w:w="990" w:type="dxa"/>
            <w:tcBorders>
              <w:left w:val="nil"/>
              <w:right w:val="nil"/>
            </w:tcBorders>
            <w:shd w:val="clear" w:color="auto" w:fill="auto"/>
            <w:noWrap/>
            <w:vAlign w:val="center"/>
            <w:hideMark/>
          </w:tcPr>
          <w:p w14:paraId="7C6572DB" w14:textId="77777777" w:rsidR="00254BD8" w:rsidRPr="00CA0764" w:rsidRDefault="00254BD8" w:rsidP="00254BD8">
            <w:pPr>
              <w:jc w:val="right"/>
              <w:rPr>
                <w:rFonts w:eastAsia="Times New Roman"/>
                <w:sz w:val="16"/>
                <w:szCs w:val="16"/>
              </w:rPr>
            </w:pPr>
            <w:r w:rsidRPr="00CA0764">
              <w:rPr>
                <w:rFonts w:eastAsia="Times New Roman"/>
                <w:sz w:val="16"/>
                <w:szCs w:val="16"/>
              </w:rPr>
              <w:t>0.00</w:t>
            </w:r>
          </w:p>
        </w:tc>
      </w:tr>
      <w:tr w:rsidR="00254BD8" w:rsidRPr="00CC355B" w14:paraId="057E45DF" w14:textId="77777777" w:rsidTr="00254BD8">
        <w:trPr>
          <w:trHeight w:val="260"/>
        </w:trPr>
        <w:tc>
          <w:tcPr>
            <w:tcW w:w="1908" w:type="dxa"/>
            <w:tcBorders>
              <w:left w:val="nil"/>
              <w:right w:val="nil"/>
            </w:tcBorders>
            <w:shd w:val="clear" w:color="auto" w:fill="auto"/>
            <w:noWrap/>
            <w:vAlign w:val="center"/>
            <w:hideMark/>
          </w:tcPr>
          <w:p w14:paraId="64A5D09B" w14:textId="77777777" w:rsidR="00254BD8" w:rsidRPr="00CA0764" w:rsidRDefault="00254BD8" w:rsidP="00254BD8">
            <w:pPr>
              <w:jc w:val="center"/>
              <w:rPr>
                <w:rFonts w:eastAsia="Times New Roman"/>
                <w:sz w:val="16"/>
                <w:szCs w:val="16"/>
              </w:rPr>
            </w:pPr>
            <w:r w:rsidRPr="00CA0764">
              <w:rPr>
                <w:rFonts w:eastAsia="Times New Roman"/>
                <w:sz w:val="16"/>
                <w:szCs w:val="16"/>
              </w:rPr>
              <w:t>NNet-04</w:t>
            </w:r>
          </w:p>
        </w:tc>
        <w:tc>
          <w:tcPr>
            <w:tcW w:w="1080" w:type="dxa"/>
            <w:tcBorders>
              <w:left w:val="nil"/>
              <w:right w:val="nil"/>
            </w:tcBorders>
            <w:shd w:val="clear" w:color="auto" w:fill="auto"/>
            <w:noWrap/>
            <w:vAlign w:val="center"/>
            <w:hideMark/>
          </w:tcPr>
          <w:p w14:paraId="4840AF50" w14:textId="77777777" w:rsidR="00254BD8" w:rsidRPr="00CA0764" w:rsidRDefault="00254BD8" w:rsidP="00254BD8">
            <w:pPr>
              <w:jc w:val="center"/>
              <w:rPr>
                <w:rFonts w:eastAsia="Times New Roman"/>
                <w:sz w:val="16"/>
                <w:szCs w:val="16"/>
              </w:rPr>
            </w:pPr>
            <w:r w:rsidRPr="00CA0764">
              <w:rPr>
                <w:rFonts w:eastAsia="Times New Roman"/>
                <w:sz w:val="16"/>
                <w:szCs w:val="16"/>
              </w:rPr>
              <w:t>3,255</w:t>
            </w:r>
          </w:p>
        </w:tc>
        <w:tc>
          <w:tcPr>
            <w:tcW w:w="1080" w:type="dxa"/>
            <w:tcBorders>
              <w:left w:val="nil"/>
              <w:right w:val="nil"/>
            </w:tcBorders>
            <w:shd w:val="clear" w:color="auto" w:fill="auto"/>
            <w:noWrap/>
            <w:vAlign w:val="center"/>
            <w:hideMark/>
          </w:tcPr>
          <w:p w14:paraId="74926434" w14:textId="77777777" w:rsidR="00254BD8" w:rsidRPr="00CA0764" w:rsidRDefault="00254BD8" w:rsidP="00254BD8">
            <w:pPr>
              <w:jc w:val="center"/>
              <w:rPr>
                <w:rFonts w:eastAsia="Times New Roman"/>
                <w:sz w:val="16"/>
                <w:szCs w:val="16"/>
              </w:rPr>
            </w:pPr>
            <w:r w:rsidRPr="00CA0764">
              <w:rPr>
                <w:rFonts w:eastAsia="Times New Roman"/>
                <w:sz w:val="16"/>
                <w:szCs w:val="16"/>
              </w:rPr>
              <w:t>62,415</w:t>
            </w:r>
          </w:p>
          <w:p w14:paraId="2F1B1E6C" w14:textId="77777777" w:rsidR="00254BD8" w:rsidRPr="00CA0764" w:rsidRDefault="00254BD8" w:rsidP="00254BD8">
            <w:pPr>
              <w:jc w:val="center"/>
              <w:rPr>
                <w:rFonts w:eastAsia="Times New Roman"/>
                <w:sz w:val="16"/>
                <w:szCs w:val="16"/>
              </w:rPr>
            </w:pPr>
            <w:r w:rsidRPr="00CA0764">
              <w:rPr>
                <w:rFonts w:eastAsia="Times New Roman"/>
                <w:sz w:val="16"/>
                <w:szCs w:val="16"/>
              </w:rPr>
              <w:t>(56.589)</w:t>
            </w:r>
          </w:p>
        </w:tc>
        <w:tc>
          <w:tcPr>
            <w:tcW w:w="720" w:type="dxa"/>
            <w:tcBorders>
              <w:left w:val="nil"/>
              <w:right w:val="nil"/>
            </w:tcBorders>
            <w:shd w:val="clear" w:color="auto" w:fill="auto"/>
            <w:noWrap/>
            <w:vAlign w:val="center"/>
            <w:hideMark/>
          </w:tcPr>
          <w:p w14:paraId="3E6ACEB4"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2288B572"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71A59906"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78EC675F"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2046B2CE"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53465616"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4C616E3F"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50CF4213"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3A26AEEA" w14:textId="77777777" w:rsidR="00254BD8" w:rsidRPr="00CA0764" w:rsidRDefault="00254BD8" w:rsidP="00254BD8">
            <w:pPr>
              <w:jc w:val="center"/>
              <w:rPr>
                <w:rFonts w:eastAsia="Times New Roman"/>
                <w:sz w:val="16"/>
                <w:szCs w:val="16"/>
              </w:rPr>
            </w:pPr>
            <w:r w:rsidRPr="00CA0764">
              <w:rPr>
                <w:rFonts w:eastAsia="Times New Roman"/>
                <w:sz w:val="16"/>
                <w:szCs w:val="16"/>
              </w:rPr>
              <w:t>730</w:t>
            </w:r>
          </w:p>
          <w:p w14:paraId="791122F1" w14:textId="77777777" w:rsidR="00254BD8" w:rsidRPr="00CA0764" w:rsidRDefault="00254BD8" w:rsidP="00254BD8">
            <w:pPr>
              <w:jc w:val="center"/>
              <w:rPr>
                <w:rFonts w:eastAsia="Times New Roman"/>
                <w:sz w:val="16"/>
                <w:szCs w:val="16"/>
              </w:rPr>
            </w:pPr>
            <w:r w:rsidRPr="00CA0764">
              <w:rPr>
                <w:rFonts w:eastAsia="Times New Roman"/>
                <w:sz w:val="16"/>
                <w:szCs w:val="16"/>
              </w:rPr>
              <w:t>(33.7)</w:t>
            </w:r>
          </w:p>
        </w:tc>
        <w:tc>
          <w:tcPr>
            <w:tcW w:w="810" w:type="dxa"/>
            <w:tcBorders>
              <w:left w:val="nil"/>
              <w:right w:val="nil"/>
            </w:tcBorders>
            <w:shd w:val="clear" w:color="auto" w:fill="auto"/>
            <w:noWrap/>
            <w:vAlign w:val="center"/>
            <w:hideMark/>
          </w:tcPr>
          <w:p w14:paraId="217672E3"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58222157"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900" w:type="dxa"/>
            <w:tcBorders>
              <w:left w:val="nil"/>
              <w:right w:val="nil"/>
            </w:tcBorders>
            <w:shd w:val="clear" w:color="auto" w:fill="auto"/>
            <w:noWrap/>
            <w:vAlign w:val="center"/>
            <w:hideMark/>
          </w:tcPr>
          <w:p w14:paraId="3065ED42" w14:textId="77777777" w:rsidR="00254BD8" w:rsidRPr="00CA0764" w:rsidRDefault="00254BD8" w:rsidP="00254BD8">
            <w:pPr>
              <w:jc w:val="center"/>
              <w:rPr>
                <w:rFonts w:eastAsia="Times New Roman"/>
                <w:sz w:val="16"/>
                <w:szCs w:val="16"/>
              </w:rPr>
            </w:pPr>
            <w:r w:rsidRPr="00CA0764">
              <w:rPr>
                <w:rFonts w:eastAsia="Times New Roman"/>
                <w:sz w:val="16"/>
                <w:szCs w:val="16"/>
              </w:rPr>
              <w:t>730</w:t>
            </w:r>
          </w:p>
          <w:p w14:paraId="514BD0F8" w14:textId="77777777" w:rsidR="00254BD8" w:rsidRPr="00CA0764" w:rsidRDefault="00254BD8" w:rsidP="00254BD8">
            <w:pPr>
              <w:jc w:val="center"/>
              <w:rPr>
                <w:rFonts w:eastAsia="Times New Roman"/>
                <w:sz w:val="16"/>
                <w:szCs w:val="16"/>
              </w:rPr>
            </w:pPr>
            <w:r w:rsidRPr="00CA0764">
              <w:rPr>
                <w:rFonts w:eastAsia="Times New Roman"/>
                <w:sz w:val="16"/>
                <w:szCs w:val="16"/>
              </w:rPr>
              <w:t>(37.8)</w:t>
            </w:r>
          </w:p>
        </w:tc>
        <w:tc>
          <w:tcPr>
            <w:tcW w:w="1170" w:type="dxa"/>
            <w:tcBorders>
              <w:left w:val="nil"/>
              <w:right w:val="nil"/>
            </w:tcBorders>
            <w:shd w:val="clear" w:color="auto" w:fill="auto"/>
            <w:noWrap/>
            <w:vAlign w:val="center"/>
            <w:hideMark/>
          </w:tcPr>
          <w:p w14:paraId="649CABAF" w14:textId="77777777" w:rsidR="00254BD8" w:rsidRPr="00CA0764" w:rsidRDefault="00254BD8" w:rsidP="00254BD8">
            <w:pPr>
              <w:jc w:val="center"/>
              <w:rPr>
                <w:rFonts w:eastAsia="Times New Roman"/>
                <w:sz w:val="16"/>
                <w:szCs w:val="16"/>
              </w:rPr>
            </w:pPr>
            <w:r w:rsidRPr="00CA0764">
              <w:rPr>
                <w:rFonts w:eastAsia="Times New Roman"/>
                <w:sz w:val="16"/>
                <w:szCs w:val="16"/>
              </w:rPr>
              <w:t>56.113</w:t>
            </w:r>
          </w:p>
        </w:tc>
        <w:tc>
          <w:tcPr>
            <w:tcW w:w="990" w:type="dxa"/>
            <w:tcBorders>
              <w:left w:val="nil"/>
              <w:right w:val="nil"/>
            </w:tcBorders>
            <w:shd w:val="clear" w:color="auto" w:fill="auto"/>
            <w:noWrap/>
            <w:vAlign w:val="center"/>
            <w:hideMark/>
          </w:tcPr>
          <w:p w14:paraId="6973407F" w14:textId="77777777" w:rsidR="00254BD8" w:rsidRPr="00CA0764" w:rsidRDefault="00254BD8" w:rsidP="00254BD8">
            <w:pPr>
              <w:jc w:val="right"/>
              <w:rPr>
                <w:rFonts w:eastAsia="Times New Roman"/>
                <w:sz w:val="16"/>
                <w:szCs w:val="16"/>
              </w:rPr>
            </w:pPr>
            <w:r w:rsidRPr="00CA0764">
              <w:rPr>
                <w:rFonts w:eastAsia="Times New Roman"/>
                <w:sz w:val="16"/>
                <w:szCs w:val="16"/>
              </w:rPr>
              <w:t>3,639.21</w:t>
            </w:r>
          </w:p>
        </w:tc>
      </w:tr>
      <w:tr w:rsidR="00254BD8" w:rsidRPr="00CC355B" w14:paraId="7B274188" w14:textId="77777777" w:rsidTr="00254BD8">
        <w:trPr>
          <w:trHeight w:val="260"/>
        </w:trPr>
        <w:tc>
          <w:tcPr>
            <w:tcW w:w="1908" w:type="dxa"/>
            <w:tcBorders>
              <w:left w:val="nil"/>
              <w:right w:val="nil"/>
            </w:tcBorders>
            <w:shd w:val="clear" w:color="auto" w:fill="auto"/>
            <w:noWrap/>
            <w:vAlign w:val="center"/>
            <w:hideMark/>
          </w:tcPr>
          <w:p w14:paraId="584B278B" w14:textId="77777777" w:rsidR="00254BD8" w:rsidRPr="00CA0764" w:rsidRDefault="00254BD8" w:rsidP="00254BD8">
            <w:pPr>
              <w:jc w:val="center"/>
              <w:rPr>
                <w:rFonts w:eastAsia="Times New Roman"/>
                <w:sz w:val="16"/>
                <w:szCs w:val="16"/>
              </w:rPr>
            </w:pPr>
            <w:r w:rsidRPr="00CA0764">
              <w:rPr>
                <w:rFonts w:eastAsia="Times New Roman"/>
                <w:sz w:val="16"/>
                <w:szCs w:val="16"/>
              </w:rPr>
              <w:t>NNet-05</w:t>
            </w:r>
          </w:p>
        </w:tc>
        <w:tc>
          <w:tcPr>
            <w:tcW w:w="1080" w:type="dxa"/>
            <w:tcBorders>
              <w:left w:val="nil"/>
              <w:right w:val="nil"/>
            </w:tcBorders>
            <w:shd w:val="clear" w:color="auto" w:fill="auto"/>
            <w:noWrap/>
            <w:vAlign w:val="center"/>
            <w:hideMark/>
          </w:tcPr>
          <w:p w14:paraId="5638EDCA" w14:textId="77777777" w:rsidR="00254BD8" w:rsidRPr="00CA0764" w:rsidRDefault="00254BD8" w:rsidP="00254BD8">
            <w:pPr>
              <w:jc w:val="center"/>
              <w:rPr>
                <w:rFonts w:eastAsia="Times New Roman"/>
                <w:sz w:val="16"/>
                <w:szCs w:val="16"/>
              </w:rPr>
            </w:pPr>
            <w:r w:rsidRPr="00CA0764">
              <w:rPr>
                <w:rFonts w:eastAsia="Times New Roman"/>
                <w:sz w:val="16"/>
                <w:szCs w:val="16"/>
              </w:rPr>
              <w:t>3,255</w:t>
            </w:r>
          </w:p>
        </w:tc>
        <w:tc>
          <w:tcPr>
            <w:tcW w:w="1080" w:type="dxa"/>
            <w:tcBorders>
              <w:left w:val="nil"/>
              <w:right w:val="nil"/>
            </w:tcBorders>
            <w:shd w:val="clear" w:color="auto" w:fill="auto"/>
            <w:noWrap/>
            <w:vAlign w:val="center"/>
            <w:hideMark/>
          </w:tcPr>
          <w:p w14:paraId="6107469B" w14:textId="77777777" w:rsidR="00254BD8" w:rsidRPr="00CA0764" w:rsidRDefault="00254BD8" w:rsidP="00254BD8">
            <w:pPr>
              <w:jc w:val="center"/>
              <w:rPr>
                <w:rFonts w:eastAsia="Times New Roman"/>
                <w:sz w:val="16"/>
                <w:szCs w:val="16"/>
              </w:rPr>
            </w:pPr>
            <w:r w:rsidRPr="00CA0764">
              <w:rPr>
                <w:rFonts w:eastAsia="Times New Roman"/>
                <w:sz w:val="16"/>
                <w:szCs w:val="16"/>
              </w:rPr>
              <w:t>61,320</w:t>
            </w:r>
          </w:p>
          <w:p w14:paraId="6F2C9B8C" w14:textId="77777777" w:rsidR="00254BD8" w:rsidRPr="00CA0764" w:rsidRDefault="00254BD8" w:rsidP="00254BD8">
            <w:pPr>
              <w:jc w:val="center"/>
              <w:rPr>
                <w:rFonts w:eastAsia="Times New Roman"/>
                <w:sz w:val="16"/>
                <w:szCs w:val="16"/>
              </w:rPr>
            </w:pPr>
            <w:r w:rsidRPr="00CA0764">
              <w:rPr>
                <w:rFonts w:eastAsia="Times New Roman"/>
                <w:sz w:val="16"/>
                <w:szCs w:val="16"/>
              </w:rPr>
              <w:t>(57.014)</w:t>
            </w:r>
          </w:p>
        </w:tc>
        <w:tc>
          <w:tcPr>
            <w:tcW w:w="720" w:type="dxa"/>
            <w:tcBorders>
              <w:left w:val="nil"/>
              <w:right w:val="nil"/>
            </w:tcBorders>
            <w:shd w:val="clear" w:color="auto" w:fill="auto"/>
            <w:noWrap/>
            <w:vAlign w:val="center"/>
            <w:hideMark/>
          </w:tcPr>
          <w:p w14:paraId="1D5831A3"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5B7503B8"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331C8AF4"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690B75B3"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77AF43AB"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19C3E9B0"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0BE8D471"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7E2A9BCF"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43A84D35"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2AA6D195"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5CC3071C"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40F4B00A"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900" w:type="dxa"/>
            <w:tcBorders>
              <w:left w:val="nil"/>
              <w:right w:val="nil"/>
            </w:tcBorders>
            <w:shd w:val="clear" w:color="auto" w:fill="auto"/>
            <w:noWrap/>
            <w:vAlign w:val="center"/>
            <w:hideMark/>
          </w:tcPr>
          <w:p w14:paraId="06123492" w14:textId="77777777" w:rsidR="00254BD8" w:rsidRPr="00CA0764" w:rsidRDefault="00254BD8" w:rsidP="00254BD8">
            <w:pPr>
              <w:jc w:val="center"/>
              <w:rPr>
                <w:rFonts w:eastAsia="Times New Roman"/>
                <w:sz w:val="16"/>
                <w:szCs w:val="16"/>
              </w:rPr>
            </w:pPr>
            <w:r w:rsidRPr="00CA0764">
              <w:rPr>
                <w:rFonts w:eastAsia="Times New Roman"/>
                <w:sz w:val="16"/>
                <w:szCs w:val="16"/>
              </w:rPr>
              <w:t>2,555</w:t>
            </w:r>
          </w:p>
          <w:p w14:paraId="03777CB7" w14:textId="77777777" w:rsidR="00254BD8" w:rsidRPr="00CA0764" w:rsidRDefault="00254BD8" w:rsidP="00254BD8">
            <w:pPr>
              <w:jc w:val="center"/>
              <w:rPr>
                <w:rFonts w:eastAsia="Times New Roman"/>
                <w:sz w:val="16"/>
                <w:szCs w:val="16"/>
              </w:rPr>
            </w:pPr>
            <w:r w:rsidRPr="00CA0764">
              <w:rPr>
                <w:rFonts w:eastAsia="Times New Roman"/>
                <w:sz w:val="16"/>
                <w:szCs w:val="16"/>
              </w:rPr>
              <w:t>(36.44)</w:t>
            </w:r>
          </w:p>
        </w:tc>
        <w:tc>
          <w:tcPr>
            <w:tcW w:w="1170" w:type="dxa"/>
            <w:tcBorders>
              <w:left w:val="nil"/>
              <w:right w:val="nil"/>
            </w:tcBorders>
            <w:shd w:val="clear" w:color="auto" w:fill="auto"/>
            <w:noWrap/>
            <w:vAlign w:val="center"/>
            <w:hideMark/>
          </w:tcPr>
          <w:p w14:paraId="19F82A63" w14:textId="77777777" w:rsidR="00254BD8" w:rsidRPr="00CA0764" w:rsidRDefault="00254BD8" w:rsidP="00254BD8">
            <w:pPr>
              <w:jc w:val="center"/>
              <w:rPr>
                <w:rFonts w:eastAsia="Times New Roman"/>
                <w:sz w:val="16"/>
                <w:szCs w:val="16"/>
              </w:rPr>
            </w:pPr>
            <w:r w:rsidRPr="00CA0764">
              <w:rPr>
                <w:rFonts w:eastAsia="Times New Roman"/>
                <w:sz w:val="16"/>
                <w:szCs w:val="16"/>
              </w:rPr>
              <w:t>56.191</w:t>
            </w:r>
          </w:p>
        </w:tc>
        <w:tc>
          <w:tcPr>
            <w:tcW w:w="990" w:type="dxa"/>
            <w:tcBorders>
              <w:left w:val="nil"/>
              <w:right w:val="nil"/>
            </w:tcBorders>
            <w:shd w:val="clear" w:color="auto" w:fill="auto"/>
            <w:noWrap/>
            <w:vAlign w:val="center"/>
            <w:hideMark/>
          </w:tcPr>
          <w:p w14:paraId="607ECA64" w14:textId="77777777" w:rsidR="00254BD8" w:rsidRPr="00CA0764" w:rsidRDefault="00254BD8" w:rsidP="00254BD8">
            <w:pPr>
              <w:jc w:val="right"/>
              <w:rPr>
                <w:rFonts w:eastAsia="Times New Roman"/>
                <w:sz w:val="16"/>
                <w:szCs w:val="16"/>
              </w:rPr>
            </w:pPr>
            <w:r w:rsidRPr="00CA0764">
              <w:rPr>
                <w:rFonts w:eastAsia="Times New Roman"/>
                <w:sz w:val="16"/>
                <w:szCs w:val="16"/>
              </w:rPr>
              <w:t>4,324.05</w:t>
            </w:r>
          </w:p>
        </w:tc>
      </w:tr>
      <w:tr w:rsidR="00254BD8" w:rsidRPr="00CC355B" w14:paraId="662F9C28" w14:textId="77777777" w:rsidTr="00254BD8">
        <w:trPr>
          <w:trHeight w:val="260"/>
        </w:trPr>
        <w:tc>
          <w:tcPr>
            <w:tcW w:w="1908" w:type="dxa"/>
            <w:tcBorders>
              <w:left w:val="nil"/>
              <w:right w:val="nil"/>
            </w:tcBorders>
            <w:shd w:val="clear" w:color="auto" w:fill="auto"/>
            <w:noWrap/>
            <w:vAlign w:val="center"/>
            <w:hideMark/>
          </w:tcPr>
          <w:p w14:paraId="2C09EB21" w14:textId="77777777" w:rsidR="00254BD8" w:rsidRPr="00CA0764" w:rsidRDefault="00254BD8" w:rsidP="00254BD8">
            <w:pPr>
              <w:jc w:val="center"/>
              <w:rPr>
                <w:rFonts w:eastAsia="Times New Roman"/>
                <w:sz w:val="16"/>
                <w:szCs w:val="16"/>
              </w:rPr>
            </w:pPr>
            <w:r w:rsidRPr="00CA0764">
              <w:rPr>
                <w:rFonts w:eastAsia="Times New Roman"/>
                <w:sz w:val="16"/>
                <w:szCs w:val="16"/>
              </w:rPr>
              <w:t>NNet-06</w:t>
            </w:r>
          </w:p>
        </w:tc>
        <w:tc>
          <w:tcPr>
            <w:tcW w:w="1080" w:type="dxa"/>
            <w:tcBorders>
              <w:left w:val="nil"/>
              <w:right w:val="nil"/>
            </w:tcBorders>
            <w:shd w:val="clear" w:color="auto" w:fill="auto"/>
            <w:noWrap/>
            <w:vAlign w:val="center"/>
            <w:hideMark/>
          </w:tcPr>
          <w:p w14:paraId="138E1A0C" w14:textId="77777777" w:rsidR="00254BD8" w:rsidRPr="00CA0764" w:rsidRDefault="00254BD8" w:rsidP="00254BD8">
            <w:pPr>
              <w:jc w:val="center"/>
              <w:rPr>
                <w:rFonts w:eastAsia="Times New Roman"/>
                <w:sz w:val="16"/>
                <w:szCs w:val="16"/>
              </w:rPr>
            </w:pPr>
            <w:r w:rsidRPr="00CA0764">
              <w:rPr>
                <w:rFonts w:eastAsia="Times New Roman"/>
                <w:sz w:val="16"/>
                <w:szCs w:val="16"/>
              </w:rPr>
              <w:t>3,255</w:t>
            </w:r>
          </w:p>
        </w:tc>
        <w:tc>
          <w:tcPr>
            <w:tcW w:w="1080" w:type="dxa"/>
            <w:tcBorders>
              <w:left w:val="nil"/>
              <w:right w:val="nil"/>
            </w:tcBorders>
            <w:shd w:val="clear" w:color="auto" w:fill="auto"/>
            <w:noWrap/>
            <w:vAlign w:val="center"/>
            <w:hideMark/>
          </w:tcPr>
          <w:p w14:paraId="4D89F5A8" w14:textId="77777777" w:rsidR="00254BD8" w:rsidRPr="00CA0764" w:rsidRDefault="00254BD8" w:rsidP="00254BD8">
            <w:pPr>
              <w:jc w:val="center"/>
              <w:rPr>
                <w:rFonts w:eastAsia="Times New Roman"/>
                <w:sz w:val="16"/>
                <w:szCs w:val="16"/>
              </w:rPr>
            </w:pPr>
            <w:r w:rsidRPr="00CA0764">
              <w:rPr>
                <w:rFonts w:eastAsia="Times New Roman"/>
                <w:sz w:val="16"/>
                <w:szCs w:val="16"/>
              </w:rPr>
              <w:t>55,915</w:t>
            </w:r>
          </w:p>
          <w:p w14:paraId="40A209D2" w14:textId="77777777" w:rsidR="00254BD8" w:rsidRPr="00CA0764" w:rsidRDefault="00254BD8" w:rsidP="00254BD8">
            <w:pPr>
              <w:jc w:val="center"/>
              <w:rPr>
                <w:rFonts w:eastAsia="Times New Roman"/>
                <w:sz w:val="16"/>
                <w:szCs w:val="16"/>
              </w:rPr>
            </w:pPr>
            <w:r w:rsidRPr="00CA0764">
              <w:rPr>
                <w:rFonts w:eastAsia="Times New Roman"/>
                <w:sz w:val="16"/>
                <w:szCs w:val="16"/>
              </w:rPr>
              <w:t>(62.146)</w:t>
            </w:r>
          </w:p>
        </w:tc>
        <w:tc>
          <w:tcPr>
            <w:tcW w:w="720" w:type="dxa"/>
            <w:tcBorders>
              <w:left w:val="nil"/>
              <w:right w:val="nil"/>
            </w:tcBorders>
            <w:shd w:val="clear" w:color="auto" w:fill="auto"/>
            <w:noWrap/>
            <w:vAlign w:val="center"/>
            <w:hideMark/>
          </w:tcPr>
          <w:p w14:paraId="235F8453"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22641F1F"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760AC039"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157D545A"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0419CE1A"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6D0460E8"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5C069D97"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04D886B2"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01B4102B"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73DCE941"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7CED6630"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3A762EDB"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900" w:type="dxa"/>
            <w:tcBorders>
              <w:left w:val="nil"/>
              <w:right w:val="nil"/>
            </w:tcBorders>
            <w:shd w:val="clear" w:color="auto" w:fill="auto"/>
            <w:noWrap/>
            <w:vAlign w:val="center"/>
            <w:hideMark/>
          </w:tcPr>
          <w:p w14:paraId="62F0654B" w14:textId="77777777" w:rsidR="00254BD8" w:rsidRPr="00CA0764" w:rsidRDefault="00254BD8" w:rsidP="00254BD8">
            <w:pPr>
              <w:jc w:val="center"/>
              <w:rPr>
                <w:rFonts w:eastAsia="Times New Roman"/>
                <w:sz w:val="16"/>
                <w:szCs w:val="16"/>
              </w:rPr>
            </w:pPr>
            <w:r w:rsidRPr="00CA0764">
              <w:rPr>
                <w:rFonts w:eastAsia="Times New Roman"/>
                <w:sz w:val="16"/>
                <w:szCs w:val="16"/>
              </w:rPr>
              <w:t>7,960</w:t>
            </w:r>
          </w:p>
          <w:p w14:paraId="3B6AD101" w14:textId="77777777" w:rsidR="00254BD8" w:rsidRPr="00CA0764" w:rsidRDefault="00254BD8" w:rsidP="00254BD8">
            <w:pPr>
              <w:jc w:val="center"/>
              <w:rPr>
                <w:rFonts w:eastAsia="Times New Roman"/>
                <w:sz w:val="16"/>
                <w:szCs w:val="16"/>
              </w:rPr>
            </w:pPr>
            <w:r w:rsidRPr="00CA0764">
              <w:rPr>
                <w:rFonts w:eastAsia="Times New Roman"/>
                <w:sz w:val="16"/>
                <w:szCs w:val="16"/>
              </w:rPr>
              <w:t>(47.88)</w:t>
            </w:r>
          </w:p>
        </w:tc>
        <w:tc>
          <w:tcPr>
            <w:tcW w:w="1170" w:type="dxa"/>
            <w:tcBorders>
              <w:left w:val="nil"/>
              <w:right w:val="nil"/>
            </w:tcBorders>
            <w:shd w:val="clear" w:color="auto" w:fill="auto"/>
            <w:noWrap/>
            <w:vAlign w:val="center"/>
            <w:hideMark/>
          </w:tcPr>
          <w:p w14:paraId="0BE0D647" w14:textId="77777777" w:rsidR="00254BD8" w:rsidRPr="00CA0764" w:rsidRDefault="00254BD8" w:rsidP="00254BD8">
            <w:pPr>
              <w:jc w:val="center"/>
              <w:rPr>
                <w:rFonts w:eastAsia="Times New Roman"/>
                <w:sz w:val="16"/>
                <w:szCs w:val="16"/>
              </w:rPr>
            </w:pPr>
            <w:r w:rsidRPr="00CA0764">
              <w:rPr>
                <w:rFonts w:eastAsia="Times New Roman"/>
                <w:sz w:val="16"/>
                <w:szCs w:val="16"/>
              </w:rPr>
              <w:t>60.368</w:t>
            </w:r>
          </w:p>
        </w:tc>
        <w:tc>
          <w:tcPr>
            <w:tcW w:w="990" w:type="dxa"/>
            <w:tcBorders>
              <w:left w:val="nil"/>
              <w:right w:val="nil"/>
            </w:tcBorders>
            <w:shd w:val="clear" w:color="auto" w:fill="auto"/>
            <w:noWrap/>
            <w:vAlign w:val="center"/>
            <w:hideMark/>
          </w:tcPr>
          <w:p w14:paraId="4B891D23" w14:textId="77777777" w:rsidR="00254BD8" w:rsidRPr="00CA0764" w:rsidRDefault="00254BD8" w:rsidP="00254BD8">
            <w:pPr>
              <w:jc w:val="right"/>
              <w:rPr>
                <w:rFonts w:eastAsia="Times New Roman"/>
                <w:sz w:val="16"/>
                <w:szCs w:val="16"/>
              </w:rPr>
            </w:pPr>
            <w:r w:rsidRPr="00CA0764">
              <w:rPr>
                <w:rFonts w:eastAsia="Times New Roman"/>
                <w:sz w:val="16"/>
                <w:szCs w:val="16"/>
              </w:rPr>
              <w:t>21,204.60</w:t>
            </w:r>
          </w:p>
        </w:tc>
      </w:tr>
      <w:tr w:rsidR="00254BD8" w:rsidRPr="00CC355B" w14:paraId="21303B7A" w14:textId="77777777" w:rsidTr="00254BD8">
        <w:trPr>
          <w:trHeight w:val="260"/>
        </w:trPr>
        <w:tc>
          <w:tcPr>
            <w:tcW w:w="1908" w:type="dxa"/>
            <w:tcBorders>
              <w:left w:val="nil"/>
              <w:right w:val="nil"/>
            </w:tcBorders>
            <w:shd w:val="clear" w:color="auto" w:fill="auto"/>
            <w:noWrap/>
            <w:vAlign w:val="center"/>
            <w:hideMark/>
          </w:tcPr>
          <w:p w14:paraId="4B869F92" w14:textId="77777777" w:rsidR="00254BD8" w:rsidRPr="00CA0764" w:rsidRDefault="00254BD8" w:rsidP="00254BD8">
            <w:pPr>
              <w:jc w:val="center"/>
              <w:rPr>
                <w:rFonts w:eastAsia="Times New Roman"/>
                <w:sz w:val="16"/>
                <w:szCs w:val="16"/>
              </w:rPr>
            </w:pPr>
            <w:r w:rsidRPr="00CA0764">
              <w:rPr>
                <w:rFonts w:eastAsia="Times New Roman"/>
                <w:sz w:val="16"/>
                <w:szCs w:val="16"/>
              </w:rPr>
              <w:t>NNet-07</w:t>
            </w:r>
          </w:p>
        </w:tc>
        <w:tc>
          <w:tcPr>
            <w:tcW w:w="1080" w:type="dxa"/>
            <w:tcBorders>
              <w:left w:val="nil"/>
              <w:right w:val="nil"/>
            </w:tcBorders>
            <w:shd w:val="clear" w:color="auto" w:fill="auto"/>
            <w:noWrap/>
            <w:vAlign w:val="center"/>
            <w:hideMark/>
          </w:tcPr>
          <w:p w14:paraId="06A4733E" w14:textId="77777777" w:rsidR="00254BD8" w:rsidRPr="00CA0764" w:rsidRDefault="00254BD8" w:rsidP="00254BD8">
            <w:pPr>
              <w:jc w:val="center"/>
              <w:rPr>
                <w:rFonts w:eastAsia="Times New Roman"/>
                <w:sz w:val="16"/>
                <w:szCs w:val="16"/>
              </w:rPr>
            </w:pPr>
            <w:r w:rsidRPr="00CA0764">
              <w:rPr>
                <w:rFonts w:eastAsia="Times New Roman"/>
                <w:sz w:val="16"/>
                <w:szCs w:val="16"/>
              </w:rPr>
              <w:t>3,255</w:t>
            </w:r>
          </w:p>
        </w:tc>
        <w:tc>
          <w:tcPr>
            <w:tcW w:w="1080" w:type="dxa"/>
            <w:tcBorders>
              <w:left w:val="nil"/>
              <w:right w:val="nil"/>
            </w:tcBorders>
            <w:shd w:val="clear" w:color="auto" w:fill="auto"/>
            <w:noWrap/>
            <w:vAlign w:val="center"/>
            <w:hideMark/>
          </w:tcPr>
          <w:p w14:paraId="6DE5C4C6" w14:textId="77777777" w:rsidR="00254BD8" w:rsidRPr="00CA0764" w:rsidRDefault="00254BD8" w:rsidP="00254BD8">
            <w:pPr>
              <w:jc w:val="center"/>
              <w:rPr>
                <w:rFonts w:eastAsia="Times New Roman"/>
                <w:sz w:val="16"/>
                <w:szCs w:val="16"/>
              </w:rPr>
            </w:pPr>
            <w:r w:rsidRPr="00CA0764">
              <w:rPr>
                <w:rFonts w:eastAsia="Times New Roman"/>
                <w:sz w:val="16"/>
                <w:szCs w:val="16"/>
              </w:rPr>
              <w:t>54,600</w:t>
            </w:r>
          </w:p>
          <w:p w14:paraId="22BAC310" w14:textId="77777777" w:rsidR="00254BD8" w:rsidRPr="00CA0764" w:rsidRDefault="00254BD8" w:rsidP="00254BD8">
            <w:pPr>
              <w:jc w:val="center"/>
              <w:rPr>
                <w:rFonts w:eastAsia="Times New Roman"/>
                <w:sz w:val="16"/>
                <w:szCs w:val="16"/>
              </w:rPr>
            </w:pPr>
            <w:r w:rsidRPr="00CA0764">
              <w:rPr>
                <w:rFonts w:eastAsia="Times New Roman"/>
                <w:sz w:val="16"/>
                <w:szCs w:val="16"/>
              </w:rPr>
              <w:t>(63.081)</w:t>
            </w:r>
          </w:p>
        </w:tc>
        <w:tc>
          <w:tcPr>
            <w:tcW w:w="720" w:type="dxa"/>
            <w:tcBorders>
              <w:left w:val="nil"/>
              <w:right w:val="nil"/>
            </w:tcBorders>
            <w:shd w:val="clear" w:color="auto" w:fill="auto"/>
            <w:noWrap/>
            <w:vAlign w:val="center"/>
            <w:hideMark/>
          </w:tcPr>
          <w:p w14:paraId="71D9FC46"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52B003DD"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459107A2"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67DE9D3A"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6242AFEE"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336432F3"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260366ED"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6B9052FC"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1ACC72ED" w14:textId="77777777" w:rsidR="00254BD8" w:rsidRPr="00CA0764" w:rsidRDefault="00254BD8" w:rsidP="00254BD8">
            <w:pPr>
              <w:jc w:val="center"/>
              <w:rPr>
                <w:rFonts w:eastAsia="Times New Roman"/>
                <w:sz w:val="16"/>
                <w:szCs w:val="16"/>
              </w:rPr>
            </w:pPr>
            <w:r w:rsidRPr="00CA0764">
              <w:rPr>
                <w:rFonts w:eastAsia="Times New Roman"/>
                <w:sz w:val="16"/>
                <w:szCs w:val="16"/>
              </w:rPr>
              <w:t>2,450</w:t>
            </w:r>
          </w:p>
          <w:p w14:paraId="3061BECC" w14:textId="77777777" w:rsidR="00254BD8" w:rsidRPr="00CA0764" w:rsidRDefault="00254BD8" w:rsidP="00254BD8">
            <w:pPr>
              <w:jc w:val="center"/>
              <w:rPr>
                <w:rFonts w:eastAsia="Times New Roman"/>
                <w:sz w:val="16"/>
                <w:szCs w:val="16"/>
              </w:rPr>
            </w:pPr>
            <w:r w:rsidRPr="00CA0764">
              <w:rPr>
                <w:rFonts w:eastAsia="Times New Roman"/>
                <w:sz w:val="16"/>
                <w:szCs w:val="16"/>
              </w:rPr>
              <w:t>(35.84)</w:t>
            </w:r>
          </w:p>
        </w:tc>
        <w:tc>
          <w:tcPr>
            <w:tcW w:w="810" w:type="dxa"/>
            <w:tcBorders>
              <w:left w:val="nil"/>
              <w:right w:val="nil"/>
            </w:tcBorders>
            <w:shd w:val="clear" w:color="auto" w:fill="auto"/>
            <w:noWrap/>
            <w:vAlign w:val="center"/>
            <w:hideMark/>
          </w:tcPr>
          <w:p w14:paraId="30E163A3"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51B841A6"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900" w:type="dxa"/>
            <w:tcBorders>
              <w:left w:val="nil"/>
              <w:right w:val="nil"/>
            </w:tcBorders>
            <w:shd w:val="clear" w:color="auto" w:fill="auto"/>
            <w:noWrap/>
            <w:vAlign w:val="center"/>
            <w:hideMark/>
          </w:tcPr>
          <w:p w14:paraId="24BB6A8D" w14:textId="77777777" w:rsidR="00254BD8" w:rsidRPr="00CA0764" w:rsidRDefault="00254BD8" w:rsidP="00254BD8">
            <w:pPr>
              <w:jc w:val="center"/>
              <w:rPr>
                <w:rFonts w:eastAsia="Times New Roman"/>
                <w:sz w:val="16"/>
                <w:szCs w:val="16"/>
              </w:rPr>
            </w:pPr>
            <w:r w:rsidRPr="00CA0764">
              <w:rPr>
                <w:rFonts w:eastAsia="Times New Roman"/>
                <w:sz w:val="16"/>
                <w:szCs w:val="16"/>
              </w:rPr>
              <w:t>6,825</w:t>
            </w:r>
          </w:p>
          <w:p w14:paraId="44F3769E" w14:textId="77777777" w:rsidR="00254BD8" w:rsidRPr="00CA0764" w:rsidRDefault="00254BD8" w:rsidP="00254BD8">
            <w:pPr>
              <w:jc w:val="center"/>
              <w:rPr>
                <w:rFonts w:eastAsia="Times New Roman"/>
                <w:sz w:val="16"/>
                <w:szCs w:val="16"/>
              </w:rPr>
            </w:pPr>
            <w:r w:rsidRPr="00CA0764">
              <w:rPr>
                <w:rFonts w:eastAsia="Times New Roman"/>
                <w:sz w:val="16"/>
                <w:szCs w:val="16"/>
              </w:rPr>
              <w:t>(54.29)</w:t>
            </w:r>
          </w:p>
        </w:tc>
        <w:tc>
          <w:tcPr>
            <w:tcW w:w="1170" w:type="dxa"/>
            <w:tcBorders>
              <w:left w:val="nil"/>
              <w:right w:val="nil"/>
            </w:tcBorders>
            <w:shd w:val="clear" w:color="auto" w:fill="auto"/>
            <w:noWrap/>
            <w:vAlign w:val="center"/>
            <w:hideMark/>
          </w:tcPr>
          <w:p w14:paraId="4B1A6B9B" w14:textId="77777777" w:rsidR="00254BD8" w:rsidRPr="00CA0764" w:rsidRDefault="00254BD8" w:rsidP="00254BD8">
            <w:pPr>
              <w:jc w:val="center"/>
              <w:rPr>
                <w:rFonts w:eastAsia="Times New Roman"/>
                <w:sz w:val="16"/>
                <w:szCs w:val="16"/>
              </w:rPr>
            </w:pPr>
            <w:r w:rsidRPr="00CA0764">
              <w:rPr>
                <w:rFonts w:eastAsia="Times New Roman"/>
                <w:sz w:val="16"/>
                <w:szCs w:val="16"/>
              </w:rPr>
              <w:t>61.096</w:t>
            </w:r>
          </w:p>
        </w:tc>
        <w:tc>
          <w:tcPr>
            <w:tcW w:w="990" w:type="dxa"/>
            <w:tcBorders>
              <w:left w:val="nil"/>
              <w:right w:val="nil"/>
            </w:tcBorders>
            <w:shd w:val="clear" w:color="auto" w:fill="auto"/>
            <w:noWrap/>
            <w:vAlign w:val="center"/>
            <w:hideMark/>
          </w:tcPr>
          <w:p w14:paraId="4F9EFBD7" w14:textId="77777777" w:rsidR="00254BD8" w:rsidRPr="00CA0764" w:rsidRDefault="00254BD8" w:rsidP="00254BD8">
            <w:pPr>
              <w:jc w:val="right"/>
              <w:rPr>
                <w:rFonts w:eastAsia="Times New Roman"/>
                <w:sz w:val="16"/>
                <w:szCs w:val="16"/>
              </w:rPr>
            </w:pPr>
            <w:r w:rsidRPr="00CA0764">
              <w:rPr>
                <w:rFonts w:eastAsia="Times New Roman"/>
                <w:sz w:val="16"/>
                <w:szCs w:val="16"/>
              </w:rPr>
              <w:t>29,290.78</w:t>
            </w:r>
          </w:p>
        </w:tc>
      </w:tr>
      <w:tr w:rsidR="00254BD8" w:rsidRPr="00CC355B" w14:paraId="02A855F3" w14:textId="77777777" w:rsidTr="00254BD8">
        <w:trPr>
          <w:trHeight w:val="260"/>
        </w:trPr>
        <w:tc>
          <w:tcPr>
            <w:tcW w:w="1908" w:type="dxa"/>
            <w:tcBorders>
              <w:left w:val="nil"/>
              <w:right w:val="nil"/>
            </w:tcBorders>
            <w:shd w:val="clear" w:color="auto" w:fill="auto"/>
            <w:noWrap/>
            <w:vAlign w:val="center"/>
            <w:hideMark/>
          </w:tcPr>
          <w:p w14:paraId="52667F07" w14:textId="77777777" w:rsidR="00254BD8" w:rsidRPr="00CA0764" w:rsidRDefault="00254BD8" w:rsidP="00254BD8">
            <w:pPr>
              <w:jc w:val="center"/>
              <w:rPr>
                <w:rFonts w:eastAsia="Times New Roman"/>
                <w:sz w:val="16"/>
                <w:szCs w:val="16"/>
              </w:rPr>
            </w:pPr>
            <w:r w:rsidRPr="00CA0764">
              <w:rPr>
                <w:rFonts w:eastAsia="Times New Roman"/>
                <w:sz w:val="16"/>
                <w:szCs w:val="16"/>
              </w:rPr>
              <w:t>NNet-08</w:t>
            </w:r>
          </w:p>
        </w:tc>
        <w:tc>
          <w:tcPr>
            <w:tcW w:w="1080" w:type="dxa"/>
            <w:tcBorders>
              <w:left w:val="nil"/>
              <w:right w:val="nil"/>
            </w:tcBorders>
            <w:shd w:val="clear" w:color="auto" w:fill="auto"/>
            <w:noWrap/>
            <w:vAlign w:val="center"/>
            <w:hideMark/>
          </w:tcPr>
          <w:p w14:paraId="412402DD" w14:textId="77777777" w:rsidR="00254BD8" w:rsidRPr="00CA0764" w:rsidRDefault="00254BD8" w:rsidP="00254BD8">
            <w:pPr>
              <w:jc w:val="center"/>
              <w:rPr>
                <w:rFonts w:eastAsia="Times New Roman"/>
                <w:sz w:val="16"/>
                <w:szCs w:val="16"/>
              </w:rPr>
            </w:pPr>
            <w:r w:rsidRPr="00CA0764">
              <w:rPr>
                <w:rFonts w:eastAsia="Times New Roman"/>
                <w:sz w:val="16"/>
                <w:szCs w:val="16"/>
              </w:rPr>
              <w:t>3,255</w:t>
            </w:r>
          </w:p>
        </w:tc>
        <w:tc>
          <w:tcPr>
            <w:tcW w:w="1080" w:type="dxa"/>
            <w:tcBorders>
              <w:left w:val="nil"/>
              <w:right w:val="nil"/>
            </w:tcBorders>
            <w:shd w:val="clear" w:color="auto" w:fill="auto"/>
            <w:noWrap/>
            <w:vAlign w:val="center"/>
            <w:hideMark/>
          </w:tcPr>
          <w:p w14:paraId="1D8EB187" w14:textId="77777777" w:rsidR="00254BD8" w:rsidRPr="00CA0764" w:rsidRDefault="00254BD8" w:rsidP="00254BD8">
            <w:pPr>
              <w:jc w:val="center"/>
              <w:rPr>
                <w:rFonts w:eastAsia="Times New Roman"/>
                <w:sz w:val="16"/>
                <w:szCs w:val="16"/>
              </w:rPr>
            </w:pPr>
            <w:r w:rsidRPr="00CA0764">
              <w:rPr>
                <w:rFonts w:eastAsia="Times New Roman"/>
                <w:sz w:val="16"/>
                <w:szCs w:val="16"/>
              </w:rPr>
              <w:t>50,225</w:t>
            </w:r>
          </w:p>
          <w:p w14:paraId="063D4856" w14:textId="77777777" w:rsidR="00254BD8" w:rsidRPr="00CA0764" w:rsidRDefault="00254BD8" w:rsidP="00254BD8">
            <w:pPr>
              <w:jc w:val="center"/>
              <w:rPr>
                <w:rFonts w:eastAsia="Times New Roman"/>
                <w:sz w:val="16"/>
                <w:szCs w:val="16"/>
              </w:rPr>
            </w:pPr>
            <w:r w:rsidRPr="00CA0764">
              <w:rPr>
                <w:rFonts w:eastAsia="Times New Roman"/>
                <w:sz w:val="16"/>
                <w:szCs w:val="16"/>
              </w:rPr>
              <w:t>(67.624)</w:t>
            </w:r>
          </w:p>
        </w:tc>
        <w:tc>
          <w:tcPr>
            <w:tcW w:w="720" w:type="dxa"/>
            <w:tcBorders>
              <w:left w:val="nil"/>
              <w:right w:val="nil"/>
            </w:tcBorders>
            <w:shd w:val="clear" w:color="auto" w:fill="auto"/>
            <w:noWrap/>
            <w:vAlign w:val="center"/>
            <w:hideMark/>
          </w:tcPr>
          <w:p w14:paraId="780CB8DF"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1B1D349B"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4A77DFDF"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73D44560"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31766C23"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271F42B9"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754F7C09"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05565464"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5BF04230" w14:textId="77777777" w:rsidR="00254BD8" w:rsidRPr="00CA0764" w:rsidRDefault="00254BD8" w:rsidP="00254BD8">
            <w:pPr>
              <w:jc w:val="center"/>
              <w:rPr>
                <w:rFonts w:eastAsia="Times New Roman"/>
                <w:sz w:val="16"/>
                <w:szCs w:val="16"/>
              </w:rPr>
            </w:pPr>
            <w:r w:rsidRPr="00CA0764">
              <w:rPr>
                <w:rFonts w:eastAsia="Times New Roman"/>
                <w:sz w:val="16"/>
                <w:szCs w:val="16"/>
              </w:rPr>
              <w:t>4,200</w:t>
            </w:r>
          </w:p>
          <w:p w14:paraId="2B281EAE" w14:textId="77777777" w:rsidR="00254BD8" w:rsidRPr="00CA0764" w:rsidRDefault="00254BD8" w:rsidP="00254BD8">
            <w:pPr>
              <w:jc w:val="center"/>
              <w:rPr>
                <w:rFonts w:eastAsia="Times New Roman"/>
                <w:sz w:val="16"/>
                <w:szCs w:val="16"/>
              </w:rPr>
            </w:pPr>
            <w:r w:rsidRPr="00CA0764">
              <w:rPr>
                <w:rFonts w:eastAsia="Times New Roman"/>
                <w:sz w:val="16"/>
                <w:szCs w:val="16"/>
              </w:rPr>
              <w:t>(31.76)</w:t>
            </w:r>
          </w:p>
        </w:tc>
        <w:tc>
          <w:tcPr>
            <w:tcW w:w="810" w:type="dxa"/>
            <w:tcBorders>
              <w:left w:val="nil"/>
              <w:right w:val="nil"/>
            </w:tcBorders>
            <w:shd w:val="clear" w:color="auto" w:fill="auto"/>
            <w:noWrap/>
            <w:vAlign w:val="center"/>
            <w:hideMark/>
          </w:tcPr>
          <w:p w14:paraId="3D2DBAA0" w14:textId="77777777" w:rsidR="00254BD8" w:rsidRPr="00CA0764" w:rsidRDefault="00254BD8" w:rsidP="00254BD8">
            <w:pPr>
              <w:jc w:val="center"/>
              <w:rPr>
                <w:rFonts w:eastAsia="Times New Roman"/>
                <w:sz w:val="16"/>
                <w:szCs w:val="16"/>
              </w:rPr>
            </w:pPr>
            <w:r w:rsidRPr="00CA0764">
              <w:rPr>
                <w:rFonts w:eastAsia="Times New Roman"/>
                <w:sz w:val="16"/>
                <w:szCs w:val="16"/>
              </w:rPr>
              <w:t>1,225</w:t>
            </w:r>
          </w:p>
          <w:p w14:paraId="1E5D558F" w14:textId="77777777" w:rsidR="00254BD8" w:rsidRPr="00CA0764" w:rsidRDefault="00254BD8" w:rsidP="00254BD8">
            <w:pPr>
              <w:jc w:val="center"/>
              <w:rPr>
                <w:rFonts w:eastAsia="Times New Roman"/>
                <w:sz w:val="16"/>
                <w:szCs w:val="16"/>
              </w:rPr>
            </w:pPr>
            <w:r w:rsidRPr="00CA0764">
              <w:rPr>
                <w:rFonts w:eastAsia="Times New Roman"/>
                <w:sz w:val="16"/>
                <w:szCs w:val="16"/>
              </w:rPr>
              <w:t>(36.16)</w:t>
            </w:r>
          </w:p>
        </w:tc>
        <w:tc>
          <w:tcPr>
            <w:tcW w:w="900" w:type="dxa"/>
            <w:tcBorders>
              <w:left w:val="nil"/>
              <w:right w:val="nil"/>
            </w:tcBorders>
            <w:shd w:val="clear" w:color="auto" w:fill="auto"/>
            <w:noWrap/>
            <w:vAlign w:val="center"/>
            <w:hideMark/>
          </w:tcPr>
          <w:p w14:paraId="7DA802B9" w14:textId="77777777" w:rsidR="00254BD8" w:rsidRPr="00CA0764" w:rsidRDefault="00254BD8" w:rsidP="00254BD8">
            <w:pPr>
              <w:jc w:val="center"/>
              <w:rPr>
                <w:rFonts w:eastAsia="Times New Roman"/>
                <w:sz w:val="16"/>
                <w:szCs w:val="16"/>
              </w:rPr>
            </w:pPr>
            <w:r w:rsidRPr="00CA0764">
              <w:rPr>
                <w:rFonts w:eastAsia="Times New Roman"/>
                <w:sz w:val="16"/>
                <w:szCs w:val="16"/>
              </w:rPr>
              <w:t>8,225</w:t>
            </w:r>
          </w:p>
          <w:p w14:paraId="317D60C1" w14:textId="77777777" w:rsidR="00254BD8" w:rsidRPr="00CA0764" w:rsidRDefault="00254BD8" w:rsidP="00254BD8">
            <w:pPr>
              <w:jc w:val="center"/>
              <w:rPr>
                <w:rFonts w:eastAsia="Times New Roman"/>
                <w:sz w:val="16"/>
                <w:szCs w:val="16"/>
              </w:rPr>
            </w:pPr>
            <w:r w:rsidRPr="00CA0764">
              <w:rPr>
                <w:rFonts w:eastAsia="Times New Roman"/>
                <w:sz w:val="16"/>
                <w:szCs w:val="16"/>
              </w:rPr>
              <w:t>(56.24)</w:t>
            </w:r>
          </w:p>
        </w:tc>
        <w:tc>
          <w:tcPr>
            <w:tcW w:w="1170" w:type="dxa"/>
            <w:tcBorders>
              <w:left w:val="nil"/>
              <w:right w:val="nil"/>
            </w:tcBorders>
            <w:shd w:val="clear" w:color="auto" w:fill="auto"/>
            <w:noWrap/>
            <w:vAlign w:val="center"/>
            <w:hideMark/>
          </w:tcPr>
          <w:p w14:paraId="31F5952B" w14:textId="77777777" w:rsidR="00254BD8" w:rsidRPr="00CA0764" w:rsidRDefault="00254BD8" w:rsidP="00254BD8">
            <w:pPr>
              <w:jc w:val="center"/>
              <w:rPr>
                <w:rFonts w:eastAsia="Times New Roman"/>
                <w:sz w:val="16"/>
                <w:szCs w:val="16"/>
              </w:rPr>
            </w:pPr>
            <w:r w:rsidRPr="00CA0764">
              <w:rPr>
                <w:rFonts w:eastAsia="Times New Roman"/>
                <w:sz w:val="16"/>
                <w:szCs w:val="16"/>
              </w:rPr>
              <w:t>63.197</w:t>
            </w:r>
          </w:p>
        </w:tc>
        <w:tc>
          <w:tcPr>
            <w:tcW w:w="990" w:type="dxa"/>
            <w:tcBorders>
              <w:left w:val="nil"/>
              <w:right w:val="nil"/>
            </w:tcBorders>
            <w:shd w:val="clear" w:color="auto" w:fill="auto"/>
            <w:noWrap/>
            <w:vAlign w:val="center"/>
            <w:hideMark/>
          </w:tcPr>
          <w:p w14:paraId="35687048" w14:textId="77777777" w:rsidR="00254BD8" w:rsidRPr="00CA0764" w:rsidRDefault="00254BD8" w:rsidP="00254BD8">
            <w:pPr>
              <w:jc w:val="right"/>
              <w:rPr>
                <w:rFonts w:eastAsia="Times New Roman"/>
                <w:sz w:val="16"/>
                <w:szCs w:val="16"/>
              </w:rPr>
            </w:pPr>
            <w:r w:rsidRPr="00CA0764">
              <w:rPr>
                <w:rFonts w:eastAsia="Times New Roman"/>
                <w:sz w:val="16"/>
                <w:szCs w:val="16"/>
              </w:rPr>
              <w:t>54,308.55</w:t>
            </w:r>
          </w:p>
        </w:tc>
      </w:tr>
      <w:tr w:rsidR="00254BD8" w:rsidRPr="00CC355B" w14:paraId="73964315" w14:textId="77777777" w:rsidTr="00254BD8">
        <w:trPr>
          <w:trHeight w:val="260"/>
        </w:trPr>
        <w:tc>
          <w:tcPr>
            <w:tcW w:w="1908" w:type="dxa"/>
            <w:tcBorders>
              <w:left w:val="nil"/>
              <w:right w:val="nil"/>
            </w:tcBorders>
            <w:shd w:val="clear" w:color="auto" w:fill="auto"/>
            <w:noWrap/>
            <w:vAlign w:val="center"/>
            <w:hideMark/>
          </w:tcPr>
          <w:p w14:paraId="0EF5EBF3" w14:textId="77777777" w:rsidR="00254BD8" w:rsidRPr="00CA0764" w:rsidRDefault="00254BD8" w:rsidP="00254BD8">
            <w:pPr>
              <w:jc w:val="center"/>
              <w:rPr>
                <w:rFonts w:eastAsia="Times New Roman"/>
                <w:sz w:val="16"/>
                <w:szCs w:val="16"/>
              </w:rPr>
            </w:pPr>
            <w:r w:rsidRPr="00CA0764">
              <w:rPr>
                <w:rFonts w:eastAsia="Times New Roman"/>
                <w:sz w:val="16"/>
                <w:szCs w:val="16"/>
              </w:rPr>
              <w:t>NNet-09</w:t>
            </w:r>
          </w:p>
        </w:tc>
        <w:tc>
          <w:tcPr>
            <w:tcW w:w="1080" w:type="dxa"/>
            <w:tcBorders>
              <w:left w:val="nil"/>
              <w:right w:val="nil"/>
            </w:tcBorders>
            <w:shd w:val="clear" w:color="auto" w:fill="auto"/>
            <w:noWrap/>
            <w:vAlign w:val="center"/>
            <w:hideMark/>
          </w:tcPr>
          <w:p w14:paraId="0B698440" w14:textId="77777777" w:rsidR="00254BD8" w:rsidRPr="00CA0764" w:rsidRDefault="00254BD8" w:rsidP="00254BD8">
            <w:pPr>
              <w:jc w:val="center"/>
              <w:rPr>
                <w:rFonts w:eastAsia="Times New Roman"/>
                <w:sz w:val="16"/>
                <w:szCs w:val="16"/>
              </w:rPr>
            </w:pPr>
            <w:r w:rsidRPr="00CA0764">
              <w:rPr>
                <w:rFonts w:eastAsia="Times New Roman"/>
                <w:sz w:val="16"/>
                <w:szCs w:val="16"/>
              </w:rPr>
              <w:t>3,255</w:t>
            </w:r>
          </w:p>
        </w:tc>
        <w:tc>
          <w:tcPr>
            <w:tcW w:w="1080" w:type="dxa"/>
            <w:tcBorders>
              <w:left w:val="nil"/>
              <w:right w:val="nil"/>
            </w:tcBorders>
            <w:shd w:val="clear" w:color="auto" w:fill="auto"/>
            <w:noWrap/>
            <w:vAlign w:val="center"/>
            <w:hideMark/>
          </w:tcPr>
          <w:p w14:paraId="6A0353DA" w14:textId="77777777" w:rsidR="00254BD8" w:rsidRPr="00CA0764" w:rsidRDefault="00254BD8" w:rsidP="00254BD8">
            <w:pPr>
              <w:jc w:val="center"/>
              <w:rPr>
                <w:rFonts w:eastAsia="Times New Roman"/>
                <w:sz w:val="16"/>
                <w:szCs w:val="16"/>
              </w:rPr>
            </w:pPr>
            <w:r w:rsidRPr="00CA0764">
              <w:rPr>
                <w:rFonts w:eastAsia="Times New Roman"/>
                <w:sz w:val="16"/>
                <w:szCs w:val="16"/>
              </w:rPr>
              <w:t>50,050</w:t>
            </w:r>
          </w:p>
          <w:p w14:paraId="1CB4D2C6" w14:textId="77777777" w:rsidR="00254BD8" w:rsidRPr="00CA0764" w:rsidRDefault="00254BD8" w:rsidP="00254BD8">
            <w:pPr>
              <w:jc w:val="center"/>
              <w:rPr>
                <w:rFonts w:eastAsia="Times New Roman"/>
                <w:sz w:val="16"/>
                <w:szCs w:val="16"/>
              </w:rPr>
            </w:pPr>
            <w:r w:rsidRPr="00CA0764">
              <w:rPr>
                <w:rFonts w:eastAsia="Times New Roman"/>
                <w:sz w:val="16"/>
                <w:szCs w:val="16"/>
              </w:rPr>
              <w:t>(68.248)</w:t>
            </w:r>
          </w:p>
        </w:tc>
        <w:tc>
          <w:tcPr>
            <w:tcW w:w="720" w:type="dxa"/>
            <w:tcBorders>
              <w:left w:val="nil"/>
              <w:right w:val="nil"/>
            </w:tcBorders>
            <w:shd w:val="clear" w:color="auto" w:fill="auto"/>
            <w:noWrap/>
            <w:vAlign w:val="center"/>
            <w:hideMark/>
          </w:tcPr>
          <w:p w14:paraId="6006C414"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7E9D1E69"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6CA4989B"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017F52E5"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0C9BD3EA"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511D7EBE"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73940FFB"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12360753"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3DC3A76F" w14:textId="77777777" w:rsidR="00254BD8" w:rsidRPr="00CA0764" w:rsidRDefault="00254BD8" w:rsidP="00254BD8">
            <w:pPr>
              <w:jc w:val="center"/>
              <w:rPr>
                <w:rFonts w:eastAsia="Times New Roman"/>
                <w:sz w:val="16"/>
                <w:szCs w:val="16"/>
              </w:rPr>
            </w:pPr>
            <w:r w:rsidRPr="00CA0764">
              <w:rPr>
                <w:rFonts w:eastAsia="Times New Roman"/>
                <w:sz w:val="16"/>
                <w:szCs w:val="16"/>
              </w:rPr>
              <w:t>3,150</w:t>
            </w:r>
          </w:p>
          <w:p w14:paraId="15FB3494" w14:textId="77777777" w:rsidR="00254BD8" w:rsidRPr="00CA0764" w:rsidRDefault="00254BD8" w:rsidP="00254BD8">
            <w:pPr>
              <w:jc w:val="center"/>
              <w:rPr>
                <w:rFonts w:eastAsia="Times New Roman"/>
                <w:sz w:val="16"/>
                <w:szCs w:val="16"/>
              </w:rPr>
            </w:pPr>
            <w:r w:rsidRPr="00CA0764">
              <w:rPr>
                <w:rFonts w:eastAsia="Times New Roman"/>
                <w:sz w:val="16"/>
                <w:szCs w:val="16"/>
              </w:rPr>
              <w:t>(29.90)</w:t>
            </w:r>
          </w:p>
        </w:tc>
        <w:tc>
          <w:tcPr>
            <w:tcW w:w="810" w:type="dxa"/>
            <w:tcBorders>
              <w:left w:val="nil"/>
              <w:right w:val="nil"/>
            </w:tcBorders>
            <w:shd w:val="clear" w:color="auto" w:fill="auto"/>
            <w:noWrap/>
            <w:vAlign w:val="center"/>
            <w:hideMark/>
          </w:tcPr>
          <w:p w14:paraId="611CD0C7"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29825948"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900" w:type="dxa"/>
            <w:tcBorders>
              <w:left w:val="nil"/>
              <w:right w:val="nil"/>
            </w:tcBorders>
            <w:shd w:val="clear" w:color="auto" w:fill="auto"/>
            <w:noWrap/>
            <w:vAlign w:val="center"/>
            <w:hideMark/>
          </w:tcPr>
          <w:p w14:paraId="08A7E3B8" w14:textId="77777777" w:rsidR="00254BD8" w:rsidRPr="00CA0764" w:rsidRDefault="00254BD8" w:rsidP="00254BD8">
            <w:pPr>
              <w:jc w:val="center"/>
              <w:rPr>
                <w:rFonts w:eastAsia="Times New Roman"/>
                <w:sz w:val="16"/>
                <w:szCs w:val="16"/>
              </w:rPr>
            </w:pPr>
            <w:r w:rsidRPr="00CA0764">
              <w:rPr>
                <w:rFonts w:eastAsia="Times New Roman"/>
                <w:sz w:val="16"/>
                <w:szCs w:val="16"/>
              </w:rPr>
              <w:t>10,675</w:t>
            </w:r>
          </w:p>
          <w:p w14:paraId="2BD7C50A" w14:textId="77777777" w:rsidR="00254BD8" w:rsidRPr="00CA0764" w:rsidRDefault="00254BD8" w:rsidP="00254BD8">
            <w:pPr>
              <w:jc w:val="center"/>
              <w:rPr>
                <w:rFonts w:eastAsia="Times New Roman"/>
                <w:sz w:val="16"/>
                <w:szCs w:val="16"/>
              </w:rPr>
            </w:pPr>
            <w:r w:rsidRPr="00CA0764">
              <w:rPr>
                <w:rFonts w:eastAsia="Times New Roman"/>
                <w:sz w:val="16"/>
                <w:szCs w:val="16"/>
              </w:rPr>
              <w:t>(49.977)</w:t>
            </w:r>
          </w:p>
        </w:tc>
        <w:tc>
          <w:tcPr>
            <w:tcW w:w="1170" w:type="dxa"/>
            <w:tcBorders>
              <w:left w:val="nil"/>
              <w:right w:val="nil"/>
            </w:tcBorders>
            <w:shd w:val="clear" w:color="auto" w:fill="auto"/>
            <w:noWrap/>
            <w:vAlign w:val="center"/>
            <w:hideMark/>
          </w:tcPr>
          <w:p w14:paraId="0FAED725" w14:textId="77777777" w:rsidR="00254BD8" w:rsidRPr="00CA0764" w:rsidRDefault="00254BD8" w:rsidP="00254BD8">
            <w:pPr>
              <w:jc w:val="center"/>
              <w:rPr>
                <w:rFonts w:eastAsia="Times New Roman"/>
                <w:sz w:val="16"/>
                <w:szCs w:val="16"/>
              </w:rPr>
            </w:pPr>
            <w:r w:rsidRPr="00CA0764">
              <w:rPr>
                <w:rFonts w:eastAsia="Times New Roman"/>
                <w:sz w:val="16"/>
                <w:szCs w:val="16"/>
              </w:rPr>
              <w:t>63.303</w:t>
            </w:r>
          </w:p>
        </w:tc>
        <w:tc>
          <w:tcPr>
            <w:tcW w:w="990" w:type="dxa"/>
            <w:tcBorders>
              <w:left w:val="nil"/>
              <w:right w:val="nil"/>
            </w:tcBorders>
            <w:shd w:val="clear" w:color="auto" w:fill="auto"/>
            <w:noWrap/>
            <w:vAlign w:val="center"/>
            <w:hideMark/>
          </w:tcPr>
          <w:p w14:paraId="418056FF" w14:textId="77777777" w:rsidR="00254BD8" w:rsidRPr="00CA0764" w:rsidRDefault="00254BD8" w:rsidP="00254BD8">
            <w:pPr>
              <w:jc w:val="right"/>
              <w:rPr>
                <w:rFonts w:eastAsia="Times New Roman"/>
                <w:sz w:val="16"/>
                <w:szCs w:val="16"/>
              </w:rPr>
            </w:pPr>
            <w:r w:rsidRPr="00CA0764">
              <w:rPr>
                <w:rFonts w:eastAsia="Times New Roman"/>
                <w:sz w:val="16"/>
                <w:szCs w:val="16"/>
              </w:rPr>
              <w:t>39,226.75</w:t>
            </w:r>
          </w:p>
        </w:tc>
      </w:tr>
      <w:tr w:rsidR="00254BD8" w:rsidRPr="00CC355B" w14:paraId="53CDCAE4" w14:textId="77777777" w:rsidTr="00254BD8">
        <w:trPr>
          <w:trHeight w:val="260"/>
        </w:trPr>
        <w:tc>
          <w:tcPr>
            <w:tcW w:w="1908" w:type="dxa"/>
            <w:tcBorders>
              <w:left w:val="nil"/>
              <w:right w:val="nil"/>
            </w:tcBorders>
            <w:shd w:val="clear" w:color="auto" w:fill="auto"/>
            <w:noWrap/>
            <w:vAlign w:val="center"/>
            <w:hideMark/>
          </w:tcPr>
          <w:p w14:paraId="669883A6" w14:textId="77777777" w:rsidR="00254BD8" w:rsidRPr="00CA0764" w:rsidRDefault="00254BD8" w:rsidP="00254BD8">
            <w:pPr>
              <w:jc w:val="center"/>
              <w:rPr>
                <w:rFonts w:eastAsia="Times New Roman"/>
                <w:sz w:val="16"/>
                <w:szCs w:val="16"/>
              </w:rPr>
            </w:pPr>
            <w:r w:rsidRPr="00CA0764">
              <w:rPr>
                <w:rFonts w:eastAsia="Times New Roman"/>
                <w:sz w:val="16"/>
                <w:szCs w:val="16"/>
              </w:rPr>
              <w:t>NNet-10</w:t>
            </w:r>
          </w:p>
        </w:tc>
        <w:tc>
          <w:tcPr>
            <w:tcW w:w="1080" w:type="dxa"/>
            <w:tcBorders>
              <w:left w:val="nil"/>
              <w:right w:val="nil"/>
            </w:tcBorders>
            <w:shd w:val="clear" w:color="auto" w:fill="auto"/>
            <w:noWrap/>
            <w:vAlign w:val="center"/>
            <w:hideMark/>
          </w:tcPr>
          <w:p w14:paraId="03FF5D70" w14:textId="77777777" w:rsidR="00254BD8" w:rsidRPr="00CA0764" w:rsidRDefault="00254BD8" w:rsidP="00254BD8">
            <w:pPr>
              <w:jc w:val="center"/>
              <w:rPr>
                <w:rFonts w:eastAsia="Times New Roman"/>
                <w:sz w:val="16"/>
                <w:szCs w:val="16"/>
              </w:rPr>
            </w:pPr>
            <w:r w:rsidRPr="00CA0764">
              <w:rPr>
                <w:rFonts w:eastAsia="Times New Roman"/>
                <w:sz w:val="16"/>
                <w:szCs w:val="16"/>
              </w:rPr>
              <w:t>3,255</w:t>
            </w:r>
          </w:p>
        </w:tc>
        <w:tc>
          <w:tcPr>
            <w:tcW w:w="1080" w:type="dxa"/>
            <w:tcBorders>
              <w:left w:val="nil"/>
              <w:right w:val="nil"/>
            </w:tcBorders>
            <w:shd w:val="clear" w:color="auto" w:fill="auto"/>
            <w:noWrap/>
            <w:vAlign w:val="center"/>
            <w:hideMark/>
          </w:tcPr>
          <w:p w14:paraId="76B034E7" w14:textId="77777777" w:rsidR="00254BD8" w:rsidRPr="00CA0764" w:rsidRDefault="00254BD8" w:rsidP="00254BD8">
            <w:pPr>
              <w:jc w:val="center"/>
              <w:rPr>
                <w:rFonts w:eastAsia="Times New Roman"/>
                <w:sz w:val="16"/>
                <w:szCs w:val="16"/>
              </w:rPr>
            </w:pPr>
            <w:r w:rsidRPr="00CA0764">
              <w:rPr>
                <w:rFonts w:eastAsia="Times New Roman"/>
                <w:sz w:val="16"/>
                <w:szCs w:val="16"/>
              </w:rPr>
              <w:t>50,050</w:t>
            </w:r>
          </w:p>
          <w:p w14:paraId="60EA69FE" w14:textId="77777777" w:rsidR="00254BD8" w:rsidRPr="00CA0764" w:rsidRDefault="00254BD8" w:rsidP="00254BD8">
            <w:pPr>
              <w:jc w:val="center"/>
              <w:rPr>
                <w:rFonts w:eastAsia="Times New Roman"/>
                <w:sz w:val="16"/>
                <w:szCs w:val="16"/>
              </w:rPr>
            </w:pPr>
            <w:r w:rsidRPr="00CA0764">
              <w:rPr>
                <w:rFonts w:eastAsia="Times New Roman"/>
                <w:sz w:val="16"/>
                <w:szCs w:val="16"/>
              </w:rPr>
              <w:t>(67.968)</w:t>
            </w:r>
          </w:p>
        </w:tc>
        <w:tc>
          <w:tcPr>
            <w:tcW w:w="720" w:type="dxa"/>
            <w:tcBorders>
              <w:left w:val="nil"/>
              <w:right w:val="nil"/>
            </w:tcBorders>
            <w:shd w:val="clear" w:color="auto" w:fill="auto"/>
            <w:noWrap/>
            <w:vAlign w:val="center"/>
            <w:hideMark/>
          </w:tcPr>
          <w:p w14:paraId="1BF11AA7"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0B98494B"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6C4086CE"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02806E66"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1417DF5A"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72E03E2F"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1FBE94A7"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6D597CA5"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1D0FA5B4"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7C54A342"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56081602"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0F412E76"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900" w:type="dxa"/>
            <w:tcBorders>
              <w:left w:val="nil"/>
              <w:right w:val="nil"/>
            </w:tcBorders>
            <w:shd w:val="clear" w:color="auto" w:fill="auto"/>
            <w:noWrap/>
            <w:vAlign w:val="center"/>
            <w:hideMark/>
          </w:tcPr>
          <w:p w14:paraId="52A00F47" w14:textId="77777777" w:rsidR="00254BD8" w:rsidRPr="00CA0764" w:rsidRDefault="00254BD8" w:rsidP="00254BD8">
            <w:pPr>
              <w:jc w:val="center"/>
              <w:rPr>
                <w:rFonts w:eastAsia="Times New Roman"/>
                <w:sz w:val="16"/>
                <w:szCs w:val="16"/>
              </w:rPr>
            </w:pPr>
            <w:r w:rsidRPr="00CA0764">
              <w:rPr>
                <w:rFonts w:eastAsia="Times New Roman"/>
                <w:sz w:val="16"/>
                <w:szCs w:val="16"/>
              </w:rPr>
              <w:t>13,825</w:t>
            </w:r>
          </w:p>
          <w:p w14:paraId="6176E94A" w14:textId="77777777" w:rsidR="00254BD8" w:rsidRPr="00CA0764" w:rsidRDefault="00254BD8" w:rsidP="00254BD8">
            <w:pPr>
              <w:jc w:val="center"/>
              <w:rPr>
                <w:rFonts w:eastAsia="Times New Roman"/>
                <w:sz w:val="16"/>
                <w:szCs w:val="16"/>
              </w:rPr>
            </w:pPr>
            <w:r w:rsidRPr="00CA0764">
              <w:rPr>
                <w:rFonts w:eastAsia="Times New Roman"/>
                <w:sz w:val="16"/>
                <w:szCs w:val="16"/>
              </w:rPr>
              <w:t>(46.944)</w:t>
            </w:r>
          </w:p>
        </w:tc>
        <w:tc>
          <w:tcPr>
            <w:tcW w:w="1170" w:type="dxa"/>
            <w:tcBorders>
              <w:left w:val="nil"/>
              <w:right w:val="nil"/>
            </w:tcBorders>
            <w:shd w:val="clear" w:color="auto" w:fill="auto"/>
            <w:noWrap/>
            <w:vAlign w:val="center"/>
            <w:hideMark/>
          </w:tcPr>
          <w:p w14:paraId="29E09533" w14:textId="77777777" w:rsidR="00254BD8" w:rsidRPr="00CA0764" w:rsidRDefault="00254BD8" w:rsidP="00254BD8">
            <w:pPr>
              <w:jc w:val="center"/>
              <w:rPr>
                <w:rFonts w:eastAsia="Times New Roman"/>
                <w:sz w:val="16"/>
                <w:szCs w:val="16"/>
              </w:rPr>
            </w:pPr>
            <w:r w:rsidRPr="00CA0764">
              <w:rPr>
                <w:rFonts w:eastAsia="Times New Roman"/>
                <w:sz w:val="16"/>
                <w:szCs w:val="16"/>
              </w:rPr>
              <w:t>63.418</w:t>
            </w:r>
          </w:p>
        </w:tc>
        <w:tc>
          <w:tcPr>
            <w:tcW w:w="990" w:type="dxa"/>
            <w:tcBorders>
              <w:left w:val="nil"/>
              <w:right w:val="nil"/>
            </w:tcBorders>
            <w:shd w:val="clear" w:color="auto" w:fill="auto"/>
            <w:noWrap/>
            <w:vAlign w:val="center"/>
            <w:hideMark/>
          </w:tcPr>
          <w:p w14:paraId="27C88CC9" w14:textId="77777777" w:rsidR="00254BD8" w:rsidRPr="00CA0764" w:rsidRDefault="00254BD8" w:rsidP="00254BD8">
            <w:pPr>
              <w:jc w:val="right"/>
              <w:rPr>
                <w:rFonts w:eastAsia="Times New Roman"/>
                <w:sz w:val="16"/>
                <w:szCs w:val="16"/>
              </w:rPr>
            </w:pPr>
            <w:r w:rsidRPr="00CA0764">
              <w:rPr>
                <w:rFonts w:eastAsia="Times New Roman"/>
                <w:sz w:val="16"/>
                <w:szCs w:val="16"/>
              </w:rPr>
              <w:t>35,950.94</w:t>
            </w:r>
          </w:p>
        </w:tc>
      </w:tr>
      <w:tr w:rsidR="00254BD8" w:rsidRPr="00CC355B" w14:paraId="20061023" w14:textId="77777777" w:rsidTr="00254BD8">
        <w:trPr>
          <w:trHeight w:val="260"/>
        </w:trPr>
        <w:tc>
          <w:tcPr>
            <w:tcW w:w="1908" w:type="dxa"/>
            <w:tcBorders>
              <w:left w:val="nil"/>
              <w:right w:val="nil"/>
            </w:tcBorders>
            <w:shd w:val="clear" w:color="auto" w:fill="auto"/>
            <w:noWrap/>
            <w:vAlign w:val="center"/>
            <w:hideMark/>
          </w:tcPr>
          <w:p w14:paraId="18ED7ECC" w14:textId="77777777" w:rsidR="00254BD8" w:rsidRPr="00CA0764" w:rsidRDefault="00254BD8" w:rsidP="00254BD8">
            <w:pPr>
              <w:jc w:val="center"/>
              <w:rPr>
                <w:rFonts w:eastAsia="Times New Roman"/>
                <w:sz w:val="16"/>
                <w:szCs w:val="16"/>
              </w:rPr>
            </w:pPr>
            <w:r w:rsidRPr="00CA0764">
              <w:rPr>
                <w:rFonts w:eastAsia="Times New Roman"/>
                <w:sz w:val="16"/>
                <w:szCs w:val="16"/>
              </w:rPr>
              <w:t>Modal</w:t>
            </w:r>
          </w:p>
        </w:tc>
        <w:tc>
          <w:tcPr>
            <w:tcW w:w="1080" w:type="dxa"/>
            <w:tcBorders>
              <w:left w:val="nil"/>
              <w:right w:val="nil"/>
            </w:tcBorders>
            <w:shd w:val="clear" w:color="auto" w:fill="auto"/>
            <w:noWrap/>
            <w:vAlign w:val="center"/>
            <w:hideMark/>
          </w:tcPr>
          <w:p w14:paraId="6A261626" w14:textId="77777777" w:rsidR="00254BD8" w:rsidRPr="00CA0764" w:rsidRDefault="00254BD8" w:rsidP="00254BD8">
            <w:pPr>
              <w:jc w:val="center"/>
              <w:rPr>
                <w:rFonts w:eastAsia="Times New Roman"/>
                <w:sz w:val="16"/>
                <w:szCs w:val="16"/>
              </w:rPr>
            </w:pPr>
            <w:r w:rsidRPr="00CA0764">
              <w:rPr>
                <w:rFonts w:eastAsia="Times New Roman"/>
                <w:sz w:val="16"/>
                <w:szCs w:val="16"/>
              </w:rPr>
              <w:t>365</w:t>
            </w:r>
          </w:p>
        </w:tc>
        <w:tc>
          <w:tcPr>
            <w:tcW w:w="1080" w:type="dxa"/>
            <w:tcBorders>
              <w:left w:val="nil"/>
              <w:right w:val="nil"/>
            </w:tcBorders>
            <w:shd w:val="clear" w:color="auto" w:fill="auto"/>
            <w:noWrap/>
            <w:vAlign w:val="center"/>
            <w:hideMark/>
          </w:tcPr>
          <w:p w14:paraId="522C98EE" w14:textId="77777777" w:rsidR="00254BD8" w:rsidRPr="00CA0764" w:rsidRDefault="00254BD8" w:rsidP="00254BD8">
            <w:pPr>
              <w:jc w:val="center"/>
              <w:rPr>
                <w:rFonts w:eastAsia="Times New Roman"/>
                <w:sz w:val="16"/>
                <w:szCs w:val="16"/>
              </w:rPr>
            </w:pPr>
            <w:r w:rsidRPr="00CA0764">
              <w:rPr>
                <w:rFonts w:eastAsia="Times New Roman"/>
                <w:sz w:val="16"/>
                <w:szCs w:val="16"/>
              </w:rPr>
              <w:t>48,300</w:t>
            </w:r>
          </w:p>
          <w:p w14:paraId="13F3B63C" w14:textId="77777777" w:rsidR="00254BD8" w:rsidRPr="00CA0764" w:rsidRDefault="00254BD8" w:rsidP="00254BD8">
            <w:pPr>
              <w:jc w:val="center"/>
              <w:rPr>
                <w:rFonts w:eastAsia="Times New Roman"/>
                <w:sz w:val="16"/>
                <w:szCs w:val="16"/>
              </w:rPr>
            </w:pPr>
            <w:r w:rsidRPr="00CA0764">
              <w:rPr>
                <w:rFonts w:eastAsia="Times New Roman"/>
                <w:sz w:val="16"/>
                <w:szCs w:val="16"/>
              </w:rPr>
              <w:t>(69.892)</w:t>
            </w:r>
          </w:p>
        </w:tc>
        <w:tc>
          <w:tcPr>
            <w:tcW w:w="720" w:type="dxa"/>
            <w:tcBorders>
              <w:left w:val="nil"/>
              <w:right w:val="nil"/>
            </w:tcBorders>
            <w:shd w:val="clear" w:color="auto" w:fill="auto"/>
            <w:noWrap/>
            <w:vAlign w:val="center"/>
            <w:hideMark/>
          </w:tcPr>
          <w:p w14:paraId="07A2D220"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0C63BD31"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695DB0AE" w14:textId="77777777" w:rsidR="00254BD8" w:rsidRPr="00CA0764" w:rsidRDefault="00254BD8" w:rsidP="00254BD8">
            <w:pPr>
              <w:jc w:val="center"/>
              <w:rPr>
                <w:rFonts w:eastAsia="Times New Roman"/>
                <w:sz w:val="16"/>
                <w:szCs w:val="16"/>
              </w:rPr>
            </w:pPr>
            <w:r w:rsidRPr="00CA0764">
              <w:rPr>
                <w:rFonts w:eastAsia="Times New Roman"/>
                <w:sz w:val="16"/>
                <w:szCs w:val="16"/>
              </w:rPr>
              <w:t>175</w:t>
            </w:r>
          </w:p>
          <w:p w14:paraId="4A4FDFAC" w14:textId="77777777" w:rsidR="00254BD8" w:rsidRPr="00CA0764" w:rsidRDefault="00254BD8" w:rsidP="00254BD8">
            <w:pPr>
              <w:jc w:val="center"/>
              <w:rPr>
                <w:rFonts w:eastAsia="Times New Roman"/>
                <w:sz w:val="16"/>
                <w:szCs w:val="16"/>
              </w:rPr>
            </w:pPr>
            <w:r w:rsidRPr="00CA0764">
              <w:rPr>
                <w:rFonts w:eastAsia="Times New Roman"/>
                <w:sz w:val="16"/>
                <w:szCs w:val="16"/>
              </w:rPr>
              <w:t>(25.7)</w:t>
            </w:r>
          </w:p>
        </w:tc>
        <w:tc>
          <w:tcPr>
            <w:tcW w:w="720" w:type="dxa"/>
            <w:tcBorders>
              <w:left w:val="nil"/>
              <w:right w:val="nil"/>
            </w:tcBorders>
            <w:shd w:val="clear" w:color="auto" w:fill="auto"/>
            <w:noWrap/>
            <w:vAlign w:val="center"/>
            <w:hideMark/>
          </w:tcPr>
          <w:p w14:paraId="7544A8DD"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660F2F41"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720" w:type="dxa"/>
            <w:tcBorders>
              <w:left w:val="nil"/>
              <w:right w:val="nil"/>
            </w:tcBorders>
            <w:shd w:val="clear" w:color="auto" w:fill="auto"/>
            <w:noWrap/>
            <w:vAlign w:val="center"/>
            <w:hideMark/>
          </w:tcPr>
          <w:p w14:paraId="6F94ABF3" w14:textId="77777777" w:rsidR="00254BD8" w:rsidRPr="00CA0764" w:rsidRDefault="00254BD8" w:rsidP="00254BD8">
            <w:pPr>
              <w:jc w:val="center"/>
              <w:rPr>
                <w:rFonts w:eastAsia="Times New Roman"/>
                <w:sz w:val="16"/>
                <w:szCs w:val="16"/>
              </w:rPr>
            </w:pPr>
            <w:r w:rsidRPr="00CA0764">
              <w:rPr>
                <w:rFonts w:eastAsia="Times New Roman"/>
                <w:sz w:val="16"/>
                <w:szCs w:val="16"/>
              </w:rPr>
              <w:t>1,050</w:t>
            </w:r>
          </w:p>
          <w:p w14:paraId="3595733A" w14:textId="77777777" w:rsidR="00254BD8" w:rsidRPr="00CA0764" w:rsidRDefault="00254BD8" w:rsidP="00254BD8">
            <w:pPr>
              <w:jc w:val="center"/>
              <w:rPr>
                <w:rFonts w:eastAsia="Times New Roman"/>
                <w:sz w:val="16"/>
                <w:szCs w:val="16"/>
              </w:rPr>
            </w:pPr>
            <w:r w:rsidRPr="00CA0764">
              <w:rPr>
                <w:rFonts w:eastAsia="Times New Roman"/>
                <w:sz w:val="16"/>
                <w:szCs w:val="16"/>
              </w:rPr>
              <w:t>(30.57)</w:t>
            </w:r>
          </w:p>
        </w:tc>
        <w:tc>
          <w:tcPr>
            <w:tcW w:w="810" w:type="dxa"/>
            <w:tcBorders>
              <w:left w:val="nil"/>
              <w:right w:val="nil"/>
            </w:tcBorders>
            <w:shd w:val="clear" w:color="auto" w:fill="auto"/>
            <w:noWrap/>
            <w:vAlign w:val="center"/>
            <w:hideMark/>
          </w:tcPr>
          <w:p w14:paraId="41724BEA" w14:textId="77777777" w:rsidR="00254BD8" w:rsidRPr="00CA0764" w:rsidRDefault="00254BD8" w:rsidP="00254BD8">
            <w:pPr>
              <w:jc w:val="center"/>
              <w:rPr>
                <w:rFonts w:eastAsia="Times New Roman"/>
                <w:sz w:val="16"/>
                <w:szCs w:val="16"/>
              </w:rPr>
            </w:pPr>
            <w:r w:rsidRPr="00CA0764">
              <w:rPr>
                <w:rFonts w:eastAsia="Times New Roman"/>
                <w:sz w:val="16"/>
                <w:szCs w:val="16"/>
              </w:rPr>
              <w:t>3,150</w:t>
            </w:r>
          </w:p>
          <w:p w14:paraId="58D733A9" w14:textId="77777777" w:rsidR="00254BD8" w:rsidRPr="00CA0764" w:rsidRDefault="00254BD8" w:rsidP="00254BD8">
            <w:pPr>
              <w:jc w:val="center"/>
              <w:rPr>
                <w:rFonts w:eastAsia="Times New Roman"/>
                <w:sz w:val="16"/>
                <w:szCs w:val="16"/>
              </w:rPr>
            </w:pPr>
            <w:r w:rsidRPr="00CA0764">
              <w:rPr>
                <w:rFonts w:eastAsia="Times New Roman"/>
                <w:sz w:val="16"/>
                <w:szCs w:val="16"/>
              </w:rPr>
              <w:t>(39.71)</w:t>
            </w:r>
          </w:p>
        </w:tc>
        <w:tc>
          <w:tcPr>
            <w:tcW w:w="810" w:type="dxa"/>
            <w:tcBorders>
              <w:left w:val="nil"/>
              <w:right w:val="nil"/>
            </w:tcBorders>
            <w:shd w:val="clear" w:color="auto" w:fill="auto"/>
            <w:noWrap/>
            <w:vAlign w:val="center"/>
            <w:hideMark/>
          </w:tcPr>
          <w:p w14:paraId="52E5CA90" w14:textId="77777777" w:rsidR="00254BD8" w:rsidRPr="00CA0764" w:rsidRDefault="00254BD8" w:rsidP="00254BD8">
            <w:pPr>
              <w:jc w:val="center"/>
              <w:rPr>
                <w:rFonts w:eastAsia="Times New Roman"/>
                <w:sz w:val="16"/>
                <w:szCs w:val="16"/>
              </w:rPr>
            </w:pPr>
            <w:r w:rsidRPr="00CA0764">
              <w:rPr>
                <w:rFonts w:eastAsia="Times New Roman"/>
                <w:sz w:val="16"/>
                <w:szCs w:val="16"/>
              </w:rPr>
              <w:t>700</w:t>
            </w:r>
          </w:p>
          <w:p w14:paraId="5498CCEE" w14:textId="77777777" w:rsidR="00254BD8" w:rsidRPr="00CA0764" w:rsidRDefault="00254BD8" w:rsidP="00254BD8">
            <w:pPr>
              <w:jc w:val="center"/>
              <w:rPr>
                <w:rFonts w:eastAsia="Times New Roman"/>
                <w:sz w:val="16"/>
                <w:szCs w:val="16"/>
              </w:rPr>
            </w:pPr>
            <w:r w:rsidRPr="00CA0764">
              <w:rPr>
                <w:rFonts w:eastAsia="Times New Roman"/>
                <w:sz w:val="16"/>
                <w:szCs w:val="16"/>
              </w:rPr>
              <w:t>(50.7)</w:t>
            </w:r>
          </w:p>
        </w:tc>
        <w:tc>
          <w:tcPr>
            <w:tcW w:w="900" w:type="dxa"/>
            <w:tcBorders>
              <w:left w:val="nil"/>
              <w:right w:val="nil"/>
            </w:tcBorders>
            <w:shd w:val="clear" w:color="auto" w:fill="auto"/>
            <w:noWrap/>
            <w:vAlign w:val="center"/>
            <w:hideMark/>
          </w:tcPr>
          <w:p w14:paraId="04FA9F68" w14:textId="77777777" w:rsidR="00254BD8" w:rsidRPr="00CA0764" w:rsidRDefault="00254BD8" w:rsidP="00254BD8">
            <w:pPr>
              <w:jc w:val="center"/>
              <w:rPr>
                <w:rFonts w:eastAsia="Times New Roman"/>
                <w:sz w:val="16"/>
                <w:szCs w:val="16"/>
              </w:rPr>
            </w:pPr>
            <w:r w:rsidRPr="00CA0764">
              <w:rPr>
                <w:rFonts w:eastAsia="Times New Roman"/>
                <w:sz w:val="16"/>
                <w:szCs w:val="16"/>
              </w:rPr>
              <w:t>10,500</w:t>
            </w:r>
          </w:p>
          <w:p w14:paraId="1DC1FD33" w14:textId="77777777" w:rsidR="00254BD8" w:rsidRPr="00CA0764" w:rsidRDefault="00254BD8" w:rsidP="00254BD8">
            <w:pPr>
              <w:jc w:val="center"/>
              <w:rPr>
                <w:rFonts w:eastAsia="Times New Roman"/>
                <w:sz w:val="16"/>
                <w:szCs w:val="16"/>
              </w:rPr>
            </w:pPr>
            <w:r w:rsidRPr="00CA0764">
              <w:rPr>
                <w:rFonts w:eastAsia="Times New Roman"/>
                <w:sz w:val="16"/>
                <w:szCs w:val="16"/>
              </w:rPr>
              <w:t>(54.752)</w:t>
            </w:r>
          </w:p>
        </w:tc>
        <w:tc>
          <w:tcPr>
            <w:tcW w:w="1170" w:type="dxa"/>
            <w:tcBorders>
              <w:left w:val="nil"/>
              <w:right w:val="nil"/>
            </w:tcBorders>
            <w:shd w:val="clear" w:color="auto" w:fill="auto"/>
            <w:noWrap/>
            <w:vAlign w:val="center"/>
            <w:hideMark/>
          </w:tcPr>
          <w:p w14:paraId="361B4BA5" w14:textId="77777777" w:rsidR="00254BD8" w:rsidRPr="00CA0764" w:rsidRDefault="00254BD8" w:rsidP="00254BD8">
            <w:pPr>
              <w:jc w:val="center"/>
              <w:rPr>
                <w:rFonts w:eastAsia="Times New Roman"/>
                <w:sz w:val="16"/>
                <w:szCs w:val="16"/>
              </w:rPr>
            </w:pPr>
            <w:r w:rsidRPr="00CA0764">
              <w:rPr>
                <w:rFonts w:eastAsia="Times New Roman"/>
                <w:sz w:val="16"/>
                <w:szCs w:val="16"/>
              </w:rPr>
              <w:t>64.938</w:t>
            </w:r>
          </w:p>
        </w:tc>
        <w:tc>
          <w:tcPr>
            <w:tcW w:w="990" w:type="dxa"/>
            <w:tcBorders>
              <w:left w:val="nil"/>
              <w:right w:val="nil"/>
            </w:tcBorders>
            <w:shd w:val="clear" w:color="auto" w:fill="auto"/>
            <w:noWrap/>
            <w:vAlign w:val="center"/>
            <w:hideMark/>
          </w:tcPr>
          <w:p w14:paraId="5031C2AC" w14:textId="77777777" w:rsidR="00254BD8" w:rsidRPr="00CA0764" w:rsidRDefault="00254BD8" w:rsidP="00254BD8">
            <w:pPr>
              <w:jc w:val="right"/>
              <w:rPr>
                <w:rFonts w:eastAsia="Times New Roman"/>
                <w:sz w:val="16"/>
                <w:szCs w:val="16"/>
              </w:rPr>
            </w:pPr>
            <w:r w:rsidRPr="00CA0764">
              <w:rPr>
                <w:rFonts w:eastAsia="Times New Roman"/>
                <w:sz w:val="16"/>
                <w:szCs w:val="16"/>
              </w:rPr>
              <w:t>66,519.11</w:t>
            </w:r>
          </w:p>
        </w:tc>
      </w:tr>
      <w:tr w:rsidR="00254BD8" w:rsidRPr="00CC355B" w14:paraId="5BE868D0" w14:textId="77777777" w:rsidTr="00254BD8">
        <w:trPr>
          <w:trHeight w:val="260"/>
        </w:trPr>
        <w:tc>
          <w:tcPr>
            <w:tcW w:w="1908" w:type="dxa"/>
            <w:tcBorders>
              <w:left w:val="nil"/>
              <w:right w:val="nil"/>
            </w:tcBorders>
            <w:shd w:val="clear" w:color="auto" w:fill="auto"/>
            <w:noWrap/>
            <w:vAlign w:val="center"/>
            <w:hideMark/>
          </w:tcPr>
          <w:p w14:paraId="23A5C56A" w14:textId="77777777" w:rsidR="00254BD8" w:rsidRPr="00CA0764" w:rsidRDefault="00254BD8" w:rsidP="00254BD8">
            <w:pPr>
              <w:jc w:val="center"/>
              <w:rPr>
                <w:rFonts w:eastAsia="Times New Roman"/>
                <w:sz w:val="16"/>
                <w:szCs w:val="16"/>
              </w:rPr>
            </w:pPr>
            <w:r w:rsidRPr="00CA0764">
              <w:rPr>
                <w:rFonts w:eastAsia="Times New Roman"/>
                <w:sz w:val="16"/>
                <w:szCs w:val="16"/>
              </w:rPr>
              <w:t>Modal+Correction(badfit)</w:t>
            </w:r>
          </w:p>
        </w:tc>
        <w:tc>
          <w:tcPr>
            <w:tcW w:w="1080" w:type="dxa"/>
            <w:tcBorders>
              <w:left w:val="nil"/>
              <w:right w:val="nil"/>
            </w:tcBorders>
            <w:shd w:val="clear" w:color="auto" w:fill="auto"/>
            <w:noWrap/>
            <w:vAlign w:val="center"/>
            <w:hideMark/>
          </w:tcPr>
          <w:p w14:paraId="29933DEA" w14:textId="77777777" w:rsidR="00254BD8" w:rsidRPr="00CA0764" w:rsidRDefault="00254BD8" w:rsidP="00254BD8">
            <w:pPr>
              <w:jc w:val="center"/>
              <w:rPr>
                <w:rFonts w:eastAsia="Times New Roman"/>
                <w:sz w:val="16"/>
                <w:szCs w:val="16"/>
              </w:rPr>
            </w:pPr>
            <w:r w:rsidRPr="00CA0764">
              <w:rPr>
                <w:rFonts w:eastAsia="Times New Roman"/>
                <w:sz w:val="16"/>
                <w:szCs w:val="16"/>
              </w:rPr>
              <w:t>3,241</w:t>
            </w:r>
          </w:p>
        </w:tc>
        <w:tc>
          <w:tcPr>
            <w:tcW w:w="1080" w:type="dxa"/>
            <w:tcBorders>
              <w:left w:val="nil"/>
              <w:right w:val="nil"/>
            </w:tcBorders>
            <w:shd w:val="clear" w:color="auto" w:fill="auto"/>
            <w:noWrap/>
            <w:vAlign w:val="center"/>
            <w:hideMark/>
          </w:tcPr>
          <w:p w14:paraId="10BAFBA6" w14:textId="77777777" w:rsidR="00254BD8" w:rsidRPr="00CA0764" w:rsidRDefault="00254BD8" w:rsidP="00254BD8">
            <w:pPr>
              <w:jc w:val="center"/>
              <w:rPr>
                <w:rFonts w:eastAsia="Times New Roman"/>
                <w:sz w:val="16"/>
                <w:szCs w:val="16"/>
              </w:rPr>
            </w:pPr>
            <w:r w:rsidRPr="00CA0764">
              <w:rPr>
                <w:rFonts w:eastAsia="Times New Roman"/>
                <w:sz w:val="16"/>
                <w:szCs w:val="16"/>
              </w:rPr>
              <w:t>48,074</w:t>
            </w:r>
          </w:p>
          <w:p w14:paraId="7054C746" w14:textId="77777777" w:rsidR="00254BD8" w:rsidRPr="00CA0764" w:rsidRDefault="00254BD8" w:rsidP="00254BD8">
            <w:pPr>
              <w:jc w:val="center"/>
              <w:rPr>
                <w:rFonts w:eastAsia="Times New Roman"/>
                <w:sz w:val="16"/>
                <w:szCs w:val="16"/>
              </w:rPr>
            </w:pPr>
            <w:r w:rsidRPr="00CA0764">
              <w:rPr>
                <w:rFonts w:eastAsia="Times New Roman"/>
                <w:sz w:val="16"/>
                <w:szCs w:val="16"/>
              </w:rPr>
              <w:t>(70.591)</w:t>
            </w:r>
          </w:p>
        </w:tc>
        <w:tc>
          <w:tcPr>
            <w:tcW w:w="720" w:type="dxa"/>
            <w:tcBorders>
              <w:left w:val="nil"/>
              <w:right w:val="nil"/>
            </w:tcBorders>
            <w:shd w:val="clear" w:color="auto" w:fill="auto"/>
            <w:noWrap/>
            <w:vAlign w:val="center"/>
            <w:hideMark/>
          </w:tcPr>
          <w:p w14:paraId="7F6DBC91" w14:textId="77777777" w:rsidR="00254BD8" w:rsidRPr="00CA0764" w:rsidRDefault="00254BD8" w:rsidP="00254BD8">
            <w:pPr>
              <w:jc w:val="center"/>
              <w:rPr>
                <w:rFonts w:eastAsia="Times New Roman"/>
                <w:sz w:val="16"/>
                <w:szCs w:val="16"/>
              </w:rPr>
            </w:pPr>
            <w:r w:rsidRPr="00CA0764">
              <w:rPr>
                <w:rFonts w:eastAsia="Times New Roman"/>
                <w:sz w:val="16"/>
                <w:szCs w:val="16"/>
              </w:rPr>
              <w:t>80</w:t>
            </w:r>
          </w:p>
          <w:p w14:paraId="2FE7F57F"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810" w:type="dxa"/>
            <w:tcBorders>
              <w:left w:val="nil"/>
              <w:right w:val="nil"/>
            </w:tcBorders>
            <w:shd w:val="clear" w:color="auto" w:fill="auto"/>
            <w:noWrap/>
            <w:vAlign w:val="center"/>
            <w:hideMark/>
          </w:tcPr>
          <w:p w14:paraId="70C1D57C" w14:textId="77777777" w:rsidR="00254BD8" w:rsidRPr="00CA0764" w:rsidRDefault="00254BD8" w:rsidP="00254BD8">
            <w:pPr>
              <w:jc w:val="center"/>
              <w:rPr>
                <w:rFonts w:eastAsia="Times New Roman"/>
                <w:sz w:val="16"/>
                <w:szCs w:val="16"/>
              </w:rPr>
            </w:pPr>
            <w:r w:rsidRPr="00CA0764">
              <w:rPr>
                <w:rFonts w:eastAsia="Times New Roman"/>
                <w:sz w:val="16"/>
                <w:szCs w:val="16"/>
              </w:rPr>
              <w:t>274</w:t>
            </w:r>
          </w:p>
          <w:p w14:paraId="5727F9C5"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720" w:type="dxa"/>
            <w:tcBorders>
              <w:left w:val="nil"/>
              <w:right w:val="nil"/>
            </w:tcBorders>
            <w:shd w:val="clear" w:color="auto" w:fill="auto"/>
            <w:noWrap/>
            <w:vAlign w:val="center"/>
            <w:hideMark/>
          </w:tcPr>
          <w:p w14:paraId="33A5E0FF" w14:textId="77777777" w:rsidR="00254BD8" w:rsidRPr="00CA0764" w:rsidRDefault="00254BD8" w:rsidP="00254BD8">
            <w:pPr>
              <w:jc w:val="center"/>
              <w:rPr>
                <w:rFonts w:eastAsia="Times New Roman"/>
                <w:sz w:val="16"/>
                <w:szCs w:val="16"/>
              </w:rPr>
            </w:pPr>
            <w:r w:rsidRPr="00CA0764">
              <w:rPr>
                <w:rFonts w:eastAsia="Times New Roman"/>
                <w:sz w:val="16"/>
                <w:szCs w:val="16"/>
              </w:rPr>
              <w:t>43</w:t>
            </w:r>
          </w:p>
          <w:p w14:paraId="7DB555B9"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720" w:type="dxa"/>
            <w:tcBorders>
              <w:left w:val="nil"/>
              <w:right w:val="nil"/>
            </w:tcBorders>
            <w:shd w:val="clear" w:color="auto" w:fill="auto"/>
            <w:noWrap/>
            <w:vAlign w:val="center"/>
            <w:hideMark/>
          </w:tcPr>
          <w:p w14:paraId="30A6982A" w14:textId="77777777" w:rsidR="00254BD8" w:rsidRPr="00CA0764" w:rsidRDefault="00254BD8" w:rsidP="00254BD8">
            <w:pPr>
              <w:jc w:val="center"/>
              <w:rPr>
                <w:rFonts w:eastAsia="Times New Roman"/>
                <w:sz w:val="16"/>
                <w:szCs w:val="16"/>
              </w:rPr>
            </w:pPr>
            <w:r w:rsidRPr="00CA0764">
              <w:rPr>
                <w:rFonts w:eastAsia="Times New Roman"/>
                <w:sz w:val="16"/>
                <w:szCs w:val="16"/>
              </w:rPr>
              <w:t>1,141</w:t>
            </w:r>
          </w:p>
          <w:p w14:paraId="022843C6" w14:textId="77777777" w:rsidR="00254BD8" w:rsidRPr="00CA0764" w:rsidRDefault="00254BD8" w:rsidP="00254BD8">
            <w:pPr>
              <w:jc w:val="center"/>
              <w:rPr>
                <w:rFonts w:eastAsia="Times New Roman"/>
                <w:sz w:val="16"/>
                <w:szCs w:val="16"/>
              </w:rPr>
            </w:pPr>
            <w:r w:rsidRPr="00CA0764">
              <w:rPr>
                <w:rFonts w:eastAsia="Times New Roman"/>
                <w:sz w:val="16"/>
                <w:szCs w:val="16"/>
              </w:rPr>
              <w:t>(48.12)</w:t>
            </w:r>
          </w:p>
        </w:tc>
        <w:tc>
          <w:tcPr>
            <w:tcW w:w="810" w:type="dxa"/>
            <w:tcBorders>
              <w:left w:val="nil"/>
              <w:right w:val="nil"/>
            </w:tcBorders>
            <w:shd w:val="clear" w:color="auto" w:fill="auto"/>
            <w:noWrap/>
            <w:vAlign w:val="center"/>
            <w:hideMark/>
          </w:tcPr>
          <w:p w14:paraId="5DBCC577" w14:textId="77777777" w:rsidR="00254BD8" w:rsidRPr="00CA0764" w:rsidRDefault="00254BD8" w:rsidP="00254BD8">
            <w:pPr>
              <w:jc w:val="center"/>
              <w:rPr>
                <w:rFonts w:eastAsia="Times New Roman"/>
                <w:sz w:val="16"/>
                <w:szCs w:val="16"/>
              </w:rPr>
            </w:pPr>
            <w:r w:rsidRPr="00CA0764">
              <w:rPr>
                <w:rFonts w:eastAsia="Times New Roman"/>
                <w:sz w:val="16"/>
                <w:szCs w:val="16"/>
              </w:rPr>
              <w:t>3,281</w:t>
            </w:r>
          </w:p>
          <w:p w14:paraId="2DF04B76" w14:textId="77777777" w:rsidR="00254BD8" w:rsidRPr="00CA0764" w:rsidRDefault="00254BD8" w:rsidP="00254BD8">
            <w:pPr>
              <w:jc w:val="center"/>
              <w:rPr>
                <w:rFonts w:eastAsia="Times New Roman"/>
                <w:sz w:val="16"/>
                <w:szCs w:val="16"/>
              </w:rPr>
            </w:pPr>
            <w:r w:rsidRPr="00CA0764">
              <w:rPr>
                <w:rFonts w:eastAsia="Times New Roman"/>
                <w:sz w:val="16"/>
                <w:szCs w:val="16"/>
              </w:rPr>
              <w:t>(46.42)</w:t>
            </w:r>
          </w:p>
        </w:tc>
        <w:tc>
          <w:tcPr>
            <w:tcW w:w="810" w:type="dxa"/>
            <w:tcBorders>
              <w:left w:val="nil"/>
              <w:right w:val="nil"/>
            </w:tcBorders>
            <w:shd w:val="clear" w:color="auto" w:fill="auto"/>
            <w:noWrap/>
            <w:vAlign w:val="center"/>
            <w:hideMark/>
          </w:tcPr>
          <w:p w14:paraId="768BC78E" w14:textId="77777777" w:rsidR="00254BD8" w:rsidRPr="00CA0764" w:rsidRDefault="00254BD8" w:rsidP="00254BD8">
            <w:pPr>
              <w:jc w:val="center"/>
              <w:rPr>
                <w:rFonts w:eastAsia="Times New Roman"/>
                <w:sz w:val="16"/>
                <w:szCs w:val="16"/>
              </w:rPr>
            </w:pPr>
            <w:r w:rsidRPr="00CA0764">
              <w:rPr>
                <w:rFonts w:eastAsia="Times New Roman"/>
                <w:sz w:val="16"/>
                <w:szCs w:val="16"/>
              </w:rPr>
              <w:t>934</w:t>
            </w:r>
          </w:p>
          <w:p w14:paraId="6B737CAF" w14:textId="77777777" w:rsidR="00254BD8" w:rsidRPr="00CA0764" w:rsidRDefault="00254BD8" w:rsidP="00254BD8">
            <w:pPr>
              <w:jc w:val="center"/>
              <w:rPr>
                <w:rFonts w:eastAsia="Times New Roman"/>
                <w:sz w:val="16"/>
                <w:szCs w:val="16"/>
              </w:rPr>
            </w:pPr>
            <w:r w:rsidRPr="00CA0764">
              <w:rPr>
                <w:rFonts w:eastAsia="Times New Roman"/>
                <w:sz w:val="16"/>
                <w:szCs w:val="16"/>
              </w:rPr>
              <w:t>(63.1)</w:t>
            </w:r>
          </w:p>
        </w:tc>
        <w:tc>
          <w:tcPr>
            <w:tcW w:w="900" w:type="dxa"/>
            <w:tcBorders>
              <w:left w:val="nil"/>
              <w:right w:val="nil"/>
            </w:tcBorders>
            <w:shd w:val="clear" w:color="auto" w:fill="auto"/>
            <w:noWrap/>
            <w:vAlign w:val="center"/>
            <w:hideMark/>
          </w:tcPr>
          <w:p w14:paraId="48832735" w14:textId="77777777" w:rsidR="00254BD8" w:rsidRPr="00CA0764" w:rsidRDefault="00254BD8" w:rsidP="00254BD8">
            <w:pPr>
              <w:jc w:val="center"/>
              <w:rPr>
                <w:rFonts w:eastAsia="Times New Roman"/>
                <w:sz w:val="16"/>
                <w:szCs w:val="16"/>
              </w:rPr>
            </w:pPr>
            <w:r w:rsidRPr="00CA0764">
              <w:rPr>
                <w:rFonts w:eastAsia="Times New Roman"/>
                <w:sz w:val="16"/>
                <w:szCs w:val="16"/>
              </w:rPr>
              <w:t>10,048</w:t>
            </w:r>
          </w:p>
          <w:p w14:paraId="6A83E9CD" w14:textId="77777777" w:rsidR="00254BD8" w:rsidRPr="00CA0764" w:rsidRDefault="00254BD8" w:rsidP="00254BD8">
            <w:pPr>
              <w:jc w:val="center"/>
              <w:rPr>
                <w:rFonts w:eastAsia="Times New Roman"/>
                <w:sz w:val="16"/>
                <w:szCs w:val="16"/>
              </w:rPr>
            </w:pPr>
            <w:r w:rsidRPr="00CA0764">
              <w:rPr>
                <w:rFonts w:eastAsia="Times New Roman"/>
                <w:sz w:val="16"/>
                <w:szCs w:val="16"/>
              </w:rPr>
              <w:t>(58.947)</w:t>
            </w:r>
          </w:p>
        </w:tc>
        <w:tc>
          <w:tcPr>
            <w:tcW w:w="1170" w:type="dxa"/>
            <w:tcBorders>
              <w:left w:val="nil"/>
              <w:right w:val="nil"/>
            </w:tcBorders>
            <w:shd w:val="clear" w:color="auto" w:fill="auto"/>
            <w:noWrap/>
            <w:vAlign w:val="center"/>
            <w:hideMark/>
          </w:tcPr>
          <w:p w14:paraId="61AD5D99" w14:textId="77777777" w:rsidR="00254BD8" w:rsidRPr="00CA0764" w:rsidRDefault="00254BD8" w:rsidP="00254BD8">
            <w:pPr>
              <w:jc w:val="center"/>
              <w:rPr>
                <w:rFonts w:eastAsia="Times New Roman"/>
                <w:sz w:val="16"/>
                <w:szCs w:val="16"/>
              </w:rPr>
            </w:pPr>
            <w:r w:rsidRPr="00CA0764">
              <w:rPr>
                <w:rFonts w:eastAsia="Times New Roman"/>
                <w:sz w:val="16"/>
                <w:szCs w:val="16"/>
              </w:rPr>
              <w:t>67.189</w:t>
            </w:r>
          </w:p>
        </w:tc>
        <w:tc>
          <w:tcPr>
            <w:tcW w:w="990" w:type="dxa"/>
            <w:tcBorders>
              <w:left w:val="nil"/>
              <w:right w:val="nil"/>
            </w:tcBorders>
            <w:shd w:val="clear" w:color="auto" w:fill="auto"/>
            <w:noWrap/>
            <w:vAlign w:val="center"/>
            <w:hideMark/>
          </w:tcPr>
          <w:p w14:paraId="52ECA7A6" w14:textId="77777777" w:rsidR="00254BD8" w:rsidRPr="00CA0764" w:rsidRDefault="00254BD8" w:rsidP="00254BD8">
            <w:pPr>
              <w:jc w:val="right"/>
              <w:rPr>
                <w:rFonts w:eastAsia="Times New Roman"/>
                <w:sz w:val="16"/>
                <w:szCs w:val="16"/>
              </w:rPr>
            </w:pPr>
            <w:r w:rsidRPr="00CA0764">
              <w:rPr>
                <w:rFonts w:eastAsia="Times New Roman"/>
                <w:sz w:val="16"/>
                <w:szCs w:val="16"/>
              </w:rPr>
              <w:t>93,582.82</w:t>
            </w:r>
          </w:p>
        </w:tc>
      </w:tr>
      <w:tr w:rsidR="00254BD8" w:rsidRPr="00CC355B" w14:paraId="4323AC34" w14:textId="77777777" w:rsidTr="00254BD8">
        <w:trPr>
          <w:trHeight w:val="260"/>
        </w:trPr>
        <w:tc>
          <w:tcPr>
            <w:tcW w:w="1908" w:type="dxa"/>
            <w:tcBorders>
              <w:left w:val="nil"/>
              <w:right w:val="nil"/>
            </w:tcBorders>
            <w:shd w:val="clear" w:color="auto" w:fill="auto"/>
            <w:noWrap/>
            <w:vAlign w:val="center"/>
            <w:hideMark/>
          </w:tcPr>
          <w:p w14:paraId="7E09E7C6" w14:textId="77777777" w:rsidR="00254BD8" w:rsidRPr="00CA0764" w:rsidRDefault="00254BD8" w:rsidP="00254BD8">
            <w:pPr>
              <w:jc w:val="center"/>
              <w:rPr>
                <w:rFonts w:eastAsia="Times New Roman"/>
                <w:sz w:val="16"/>
                <w:szCs w:val="16"/>
              </w:rPr>
            </w:pPr>
            <w:r w:rsidRPr="00CA0764">
              <w:rPr>
                <w:rFonts w:eastAsia="Times New Roman"/>
                <w:sz w:val="16"/>
                <w:szCs w:val="16"/>
              </w:rPr>
              <w:t>Modal+Correction(Mix)</w:t>
            </w:r>
          </w:p>
        </w:tc>
        <w:tc>
          <w:tcPr>
            <w:tcW w:w="1080" w:type="dxa"/>
            <w:tcBorders>
              <w:left w:val="nil"/>
              <w:right w:val="nil"/>
            </w:tcBorders>
            <w:shd w:val="clear" w:color="auto" w:fill="auto"/>
            <w:noWrap/>
            <w:vAlign w:val="center"/>
            <w:hideMark/>
          </w:tcPr>
          <w:p w14:paraId="5D0D8C91" w14:textId="77777777" w:rsidR="00254BD8" w:rsidRPr="00CA0764" w:rsidRDefault="00254BD8" w:rsidP="00254BD8">
            <w:pPr>
              <w:jc w:val="center"/>
              <w:rPr>
                <w:rFonts w:eastAsia="Times New Roman"/>
                <w:sz w:val="16"/>
                <w:szCs w:val="16"/>
              </w:rPr>
            </w:pPr>
            <w:r w:rsidRPr="00CA0764">
              <w:rPr>
                <w:rFonts w:eastAsia="Times New Roman"/>
                <w:sz w:val="16"/>
                <w:szCs w:val="16"/>
              </w:rPr>
              <w:t>3,241</w:t>
            </w:r>
          </w:p>
        </w:tc>
        <w:tc>
          <w:tcPr>
            <w:tcW w:w="1080" w:type="dxa"/>
            <w:tcBorders>
              <w:left w:val="nil"/>
              <w:right w:val="nil"/>
            </w:tcBorders>
            <w:shd w:val="clear" w:color="auto" w:fill="auto"/>
            <w:noWrap/>
            <w:vAlign w:val="center"/>
            <w:hideMark/>
          </w:tcPr>
          <w:p w14:paraId="6BD67768" w14:textId="77777777" w:rsidR="00254BD8" w:rsidRPr="00CA0764" w:rsidRDefault="00254BD8" w:rsidP="00254BD8">
            <w:pPr>
              <w:jc w:val="center"/>
              <w:rPr>
                <w:rFonts w:eastAsia="Times New Roman"/>
                <w:sz w:val="16"/>
                <w:szCs w:val="16"/>
              </w:rPr>
            </w:pPr>
            <w:r w:rsidRPr="00CA0764">
              <w:rPr>
                <w:rFonts w:eastAsia="Times New Roman"/>
                <w:sz w:val="16"/>
                <w:szCs w:val="16"/>
              </w:rPr>
              <w:t>46,862</w:t>
            </w:r>
          </w:p>
          <w:p w14:paraId="1DAFBDBB" w14:textId="77777777" w:rsidR="00254BD8" w:rsidRPr="00CA0764" w:rsidRDefault="00254BD8" w:rsidP="00254BD8">
            <w:pPr>
              <w:jc w:val="center"/>
              <w:rPr>
                <w:rFonts w:eastAsia="Times New Roman"/>
                <w:sz w:val="16"/>
                <w:szCs w:val="16"/>
              </w:rPr>
            </w:pPr>
            <w:r w:rsidRPr="00CA0764">
              <w:rPr>
                <w:rFonts w:eastAsia="Times New Roman"/>
                <w:sz w:val="16"/>
                <w:szCs w:val="16"/>
              </w:rPr>
              <w:t>(72.037)</w:t>
            </w:r>
          </w:p>
        </w:tc>
        <w:tc>
          <w:tcPr>
            <w:tcW w:w="720" w:type="dxa"/>
            <w:tcBorders>
              <w:left w:val="nil"/>
              <w:right w:val="nil"/>
            </w:tcBorders>
            <w:shd w:val="clear" w:color="auto" w:fill="auto"/>
            <w:noWrap/>
            <w:vAlign w:val="center"/>
            <w:hideMark/>
          </w:tcPr>
          <w:p w14:paraId="7A0E669A"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p w14:paraId="15832094" w14:textId="77777777" w:rsidR="00254BD8" w:rsidRPr="00CA0764" w:rsidRDefault="00254BD8" w:rsidP="00254BD8">
            <w:pPr>
              <w:jc w:val="center"/>
              <w:rPr>
                <w:rFonts w:eastAsia="Times New Roman"/>
                <w:sz w:val="16"/>
                <w:szCs w:val="16"/>
              </w:rPr>
            </w:pPr>
            <w:r w:rsidRPr="00CA0764">
              <w:rPr>
                <w:rFonts w:eastAsia="Times New Roman"/>
                <w:sz w:val="16"/>
                <w:szCs w:val="16"/>
              </w:rPr>
              <w:t>(0)</w:t>
            </w:r>
          </w:p>
        </w:tc>
        <w:tc>
          <w:tcPr>
            <w:tcW w:w="810" w:type="dxa"/>
            <w:tcBorders>
              <w:left w:val="nil"/>
              <w:right w:val="nil"/>
            </w:tcBorders>
            <w:shd w:val="clear" w:color="auto" w:fill="auto"/>
            <w:noWrap/>
            <w:vAlign w:val="center"/>
            <w:hideMark/>
          </w:tcPr>
          <w:p w14:paraId="62858057" w14:textId="77777777" w:rsidR="00254BD8" w:rsidRPr="00CA0764" w:rsidRDefault="00254BD8" w:rsidP="00254BD8">
            <w:pPr>
              <w:jc w:val="center"/>
              <w:rPr>
                <w:rFonts w:eastAsia="Times New Roman"/>
                <w:sz w:val="16"/>
                <w:szCs w:val="16"/>
              </w:rPr>
            </w:pPr>
            <w:r w:rsidRPr="00CA0764">
              <w:rPr>
                <w:rFonts w:eastAsia="Times New Roman"/>
                <w:sz w:val="16"/>
                <w:szCs w:val="16"/>
              </w:rPr>
              <w:t>175</w:t>
            </w:r>
          </w:p>
          <w:p w14:paraId="36997AC0" w14:textId="77777777" w:rsidR="00254BD8" w:rsidRPr="00CA0764" w:rsidRDefault="00254BD8" w:rsidP="00254BD8">
            <w:pPr>
              <w:jc w:val="center"/>
              <w:rPr>
                <w:rFonts w:eastAsia="Times New Roman"/>
                <w:sz w:val="16"/>
                <w:szCs w:val="16"/>
              </w:rPr>
            </w:pPr>
            <w:r w:rsidRPr="00CA0764">
              <w:rPr>
                <w:rFonts w:eastAsia="Times New Roman"/>
                <w:sz w:val="16"/>
                <w:szCs w:val="16"/>
              </w:rPr>
              <w:t>(25.7)</w:t>
            </w:r>
          </w:p>
        </w:tc>
        <w:tc>
          <w:tcPr>
            <w:tcW w:w="720" w:type="dxa"/>
            <w:tcBorders>
              <w:left w:val="nil"/>
              <w:right w:val="nil"/>
            </w:tcBorders>
            <w:shd w:val="clear" w:color="auto" w:fill="auto"/>
            <w:noWrap/>
            <w:vAlign w:val="center"/>
            <w:hideMark/>
          </w:tcPr>
          <w:p w14:paraId="3906D5DE" w14:textId="77777777" w:rsidR="00254BD8" w:rsidRPr="00CA0764" w:rsidRDefault="00254BD8" w:rsidP="00254BD8">
            <w:pPr>
              <w:jc w:val="center"/>
              <w:rPr>
                <w:rFonts w:eastAsia="Times New Roman"/>
                <w:sz w:val="16"/>
                <w:szCs w:val="16"/>
              </w:rPr>
            </w:pPr>
            <w:r w:rsidRPr="00CA0764">
              <w:rPr>
                <w:rFonts w:eastAsia="Times New Roman"/>
                <w:sz w:val="16"/>
                <w:szCs w:val="16"/>
              </w:rPr>
              <w:t>1,438</w:t>
            </w:r>
          </w:p>
          <w:p w14:paraId="56476F60"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720" w:type="dxa"/>
            <w:tcBorders>
              <w:left w:val="nil"/>
              <w:right w:val="nil"/>
            </w:tcBorders>
            <w:shd w:val="clear" w:color="auto" w:fill="auto"/>
            <w:noWrap/>
            <w:vAlign w:val="center"/>
            <w:hideMark/>
          </w:tcPr>
          <w:p w14:paraId="0D88ABE4" w14:textId="77777777" w:rsidR="00254BD8" w:rsidRPr="00CA0764" w:rsidRDefault="00254BD8" w:rsidP="00254BD8">
            <w:pPr>
              <w:jc w:val="center"/>
              <w:rPr>
                <w:rFonts w:eastAsia="Times New Roman"/>
                <w:sz w:val="16"/>
                <w:szCs w:val="16"/>
              </w:rPr>
            </w:pPr>
            <w:r w:rsidRPr="00CA0764">
              <w:rPr>
                <w:rFonts w:eastAsia="Times New Roman"/>
                <w:sz w:val="16"/>
                <w:szCs w:val="16"/>
              </w:rPr>
              <w:t>1,050</w:t>
            </w:r>
          </w:p>
          <w:p w14:paraId="4F370086" w14:textId="77777777" w:rsidR="00254BD8" w:rsidRPr="00CA0764" w:rsidRDefault="00254BD8" w:rsidP="00254BD8">
            <w:pPr>
              <w:jc w:val="center"/>
              <w:rPr>
                <w:rFonts w:eastAsia="Times New Roman"/>
                <w:sz w:val="16"/>
                <w:szCs w:val="16"/>
              </w:rPr>
            </w:pPr>
            <w:r w:rsidRPr="00CA0764">
              <w:rPr>
                <w:rFonts w:eastAsia="Times New Roman"/>
                <w:sz w:val="16"/>
                <w:szCs w:val="16"/>
              </w:rPr>
              <w:t>(30.57)</w:t>
            </w:r>
          </w:p>
        </w:tc>
        <w:tc>
          <w:tcPr>
            <w:tcW w:w="810" w:type="dxa"/>
            <w:tcBorders>
              <w:left w:val="nil"/>
              <w:right w:val="nil"/>
            </w:tcBorders>
            <w:shd w:val="clear" w:color="auto" w:fill="auto"/>
            <w:noWrap/>
            <w:vAlign w:val="center"/>
            <w:hideMark/>
          </w:tcPr>
          <w:p w14:paraId="0C1C0573" w14:textId="77777777" w:rsidR="00254BD8" w:rsidRPr="00CA0764" w:rsidRDefault="00254BD8" w:rsidP="00254BD8">
            <w:pPr>
              <w:jc w:val="center"/>
              <w:rPr>
                <w:rFonts w:eastAsia="Times New Roman"/>
                <w:sz w:val="16"/>
                <w:szCs w:val="16"/>
              </w:rPr>
            </w:pPr>
            <w:r w:rsidRPr="00CA0764">
              <w:rPr>
                <w:rFonts w:eastAsia="Times New Roman"/>
                <w:sz w:val="16"/>
                <w:szCs w:val="16"/>
              </w:rPr>
              <w:t>3,150</w:t>
            </w:r>
          </w:p>
          <w:p w14:paraId="2A09CE6B" w14:textId="77777777" w:rsidR="00254BD8" w:rsidRPr="00CA0764" w:rsidRDefault="00254BD8" w:rsidP="00254BD8">
            <w:pPr>
              <w:jc w:val="center"/>
              <w:rPr>
                <w:rFonts w:eastAsia="Times New Roman"/>
                <w:sz w:val="16"/>
                <w:szCs w:val="16"/>
              </w:rPr>
            </w:pPr>
            <w:r w:rsidRPr="00CA0764">
              <w:rPr>
                <w:rFonts w:eastAsia="Times New Roman"/>
                <w:sz w:val="16"/>
                <w:szCs w:val="16"/>
              </w:rPr>
              <w:t>(39.71)</w:t>
            </w:r>
          </w:p>
        </w:tc>
        <w:tc>
          <w:tcPr>
            <w:tcW w:w="810" w:type="dxa"/>
            <w:tcBorders>
              <w:left w:val="nil"/>
              <w:right w:val="nil"/>
            </w:tcBorders>
            <w:shd w:val="clear" w:color="auto" w:fill="auto"/>
            <w:noWrap/>
            <w:vAlign w:val="center"/>
            <w:hideMark/>
          </w:tcPr>
          <w:p w14:paraId="554096D7" w14:textId="77777777" w:rsidR="00254BD8" w:rsidRPr="00CA0764" w:rsidRDefault="00254BD8" w:rsidP="00254BD8">
            <w:pPr>
              <w:jc w:val="center"/>
              <w:rPr>
                <w:rFonts w:eastAsia="Times New Roman"/>
                <w:sz w:val="16"/>
                <w:szCs w:val="16"/>
              </w:rPr>
            </w:pPr>
            <w:r w:rsidRPr="00CA0764">
              <w:rPr>
                <w:rFonts w:eastAsia="Times New Roman"/>
                <w:sz w:val="16"/>
                <w:szCs w:val="16"/>
              </w:rPr>
              <w:t>700</w:t>
            </w:r>
          </w:p>
          <w:p w14:paraId="29E7AA3F" w14:textId="77777777" w:rsidR="00254BD8" w:rsidRPr="00CA0764" w:rsidRDefault="00254BD8" w:rsidP="00254BD8">
            <w:pPr>
              <w:jc w:val="center"/>
              <w:rPr>
                <w:rFonts w:eastAsia="Times New Roman"/>
                <w:sz w:val="16"/>
                <w:szCs w:val="16"/>
              </w:rPr>
            </w:pPr>
            <w:r w:rsidRPr="00CA0764">
              <w:rPr>
                <w:rFonts w:eastAsia="Times New Roman"/>
                <w:sz w:val="16"/>
                <w:szCs w:val="16"/>
              </w:rPr>
              <w:t>(50.7)</w:t>
            </w:r>
          </w:p>
        </w:tc>
        <w:tc>
          <w:tcPr>
            <w:tcW w:w="900" w:type="dxa"/>
            <w:tcBorders>
              <w:left w:val="nil"/>
              <w:right w:val="nil"/>
            </w:tcBorders>
            <w:shd w:val="clear" w:color="auto" w:fill="auto"/>
            <w:noWrap/>
            <w:vAlign w:val="center"/>
            <w:hideMark/>
          </w:tcPr>
          <w:p w14:paraId="377AFB32" w14:textId="77777777" w:rsidR="00254BD8" w:rsidRPr="00CA0764" w:rsidRDefault="00254BD8" w:rsidP="00254BD8">
            <w:pPr>
              <w:jc w:val="center"/>
              <w:rPr>
                <w:rFonts w:eastAsia="Times New Roman"/>
                <w:sz w:val="16"/>
                <w:szCs w:val="16"/>
              </w:rPr>
            </w:pPr>
            <w:r w:rsidRPr="00CA0764">
              <w:rPr>
                <w:rFonts w:eastAsia="Times New Roman"/>
                <w:sz w:val="16"/>
                <w:szCs w:val="16"/>
              </w:rPr>
              <w:t>10,500</w:t>
            </w:r>
          </w:p>
          <w:p w14:paraId="04036B82" w14:textId="77777777" w:rsidR="00254BD8" w:rsidRPr="00CA0764" w:rsidRDefault="00254BD8" w:rsidP="00254BD8">
            <w:pPr>
              <w:jc w:val="center"/>
              <w:rPr>
                <w:rFonts w:eastAsia="Times New Roman"/>
                <w:sz w:val="16"/>
                <w:szCs w:val="16"/>
              </w:rPr>
            </w:pPr>
            <w:r w:rsidRPr="00CA0764">
              <w:rPr>
                <w:rFonts w:eastAsia="Times New Roman"/>
                <w:sz w:val="16"/>
                <w:szCs w:val="16"/>
              </w:rPr>
              <w:t>(54.752)</w:t>
            </w:r>
          </w:p>
        </w:tc>
        <w:tc>
          <w:tcPr>
            <w:tcW w:w="1170" w:type="dxa"/>
            <w:tcBorders>
              <w:left w:val="nil"/>
              <w:right w:val="nil"/>
            </w:tcBorders>
            <w:shd w:val="clear" w:color="auto" w:fill="auto"/>
            <w:noWrap/>
            <w:vAlign w:val="center"/>
            <w:hideMark/>
          </w:tcPr>
          <w:p w14:paraId="12401280" w14:textId="77777777" w:rsidR="00254BD8" w:rsidRPr="00CA0764" w:rsidRDefault="00254BD8" w:rsidP="00254BD8">
            <w:pPr>
              <w:jc w:val="center"/>
              <w:rPr>
                <w:rFonts w:eastAsia="Times New Roman"/>
                <w:sz w:val="16"/>
                <w:szCs w:val="16"/>
              </w:rPr>
            </w:pPr>
            <w:r w:rsidRPr="00CA0764">
              <w:rPr>
                <w:rFonts w:eastAsia="Times New Roman"/>
                <w:sz w:val="16"/>
                <w:szCs w:val="16"/>
              </w:rPr>
              <w:t>67.189</w:t>
            </w:r>
          </w:p>
        </w:tc>
        <w:tc>
          <w:tcPr>
            <w:tcW w:w="990" w:type="dxa"/>
            <w:tcBorders>
              <w:left w:val="nil"/>
              <w:right w:val="nil"/>
            </w:tcBorders>
            <w:shd w:val="clear" w:color="auto" w:fill="auto"/>
            <w:noWrap/>
            <w:vAlign w:val="center"/>
            <w:hideMark/>
          </w:tcPr>
          <w:p w14:paraId="3F127BC9" w14:textId="77777777" w:rsidR="00254BD8" w:rsidRPr="00CA0764" w:rsidRDefault="00254BD8" w:rsidP="00254BD8">
            <w:pPr>
              <w:jc w:val="right"/>
              <w:rPr>
                <w:rFonts w:eastAsia="Times New Roman"/>
                <w:sz w:val="16"/>
                <w:szCs w:val="16"/>
              </w:rPr>
            </w:pPr>
            <w:r w:rsidRPr="00CA0764">
              <w:rPr>
                <w:rFonts w:eastAsia="Times New Roman"/>
                <w:sz w:val="16"/>
                <w:szCs w:val="16"/>
              </w:rPr>
              <w:t>124,397.02</w:t>
            </w:r>
          </w:p>
        </w:tc>
      </w:tr>
      <w:tr w:rsidR="00254BD8" w:rsidRPr="00CC355B" w14:paraId="17EFA938" w14:textId="77777777" w:rsidTr="00254BD8">
        <w:trPr>
          <w:trHeight w:val="260"/>
        </w:trPr>
        <w:tc>
          <w:tcPr>
            <w:tcW w:w="1908" w:type="dxa"/>
            <w:tcBorders>
              <w:left w:val="nil"/>
              <w:right w:val="nil"/>
            </w:tcBorders>
            <w:shd w:val="clear" w:color="auto" w:fill="auto"/>
            <w:noWrap/>
            <w:vAlign w:val="center"/>
            <w:hideMark/>
          </w:tcPr>
          <w:p w14:paraId="4A922D18"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MPT</w:t>
            </w:r>
          </w:p>
        </w:tc>
        <w:tc>
          <w:tcPr>
            <w:tcW w:w="1080" w:type="dxa"/>
            <w:tcBorders>
              <w:left w:val="nil"/>
              <w:right w:val="nil"/>
            </w:tcBorders>
            <w:shd w:val="clear" w:color="auto" w:fill="auto"/>
            <w:noWrap/>
            <w:vAlign w:val="center"/>
            <w:hideMark/>
          </w:tcPr>
          <w:p w14:paraId="64D8C244"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3,241</w:t>
            </w:r>
          </w:p>
        </w:tc>
        <w:tc>
          <w:tcPr>
            <w:tcW w:w="1080" w:type="dxa"/>
            <w:tcBorders>
              <w:left w:val="nil"/>
              <w:right w:val="nil"/>
            </w:tcBorders>
            <w:shd w:val="clear" w:color="auto" w:fill="auto"/>
            <w:noWrap/>
            <w:vAlign w:val="center"/>
            <w:hideMark/>
          </w:tcPr>
          <w:p w14:paraId="6AA18EA8"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45,404</w:t>
            </w:r>
          </w:p>
          <w:p w14:paraId="52EAA8B5"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(74.016)</w:t>
            </w:r>
          </w:p>
        </w:tc>
        <w:tc>
          <w:tcPr>
            <w:tcW w:w="720" w:type="dxa"/>
            <w:tcBorders>
              <w:left w:val="nil"/>
              <w:right w:val="nil"/>
            </w:tcBorders>
            <w:shd w:val="clear" w:color="auto" w:fill="auto"/>
            <w:noWrap/>
            <w:vAlign w:val="center"/>
            <w:hideMark/>
          </w:tcPr>
          <w:p w14:paraId="0F571441"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240</w:t>
            </w:r>
          </w:p>
          <w:p w14:paraId="1AB0B5B1"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(33.3)</w:t>
            </w:r>
          </w:p>
        </w:tc>
        <w:tc>
          <w:tcPr>
            <w:tcW w:w="810" w:type="dxa"/>
            <w:tcBorders>
              <w:left w:val="nil"/>
              <w:right w:val="nil"/>
            </w:tcBorders>
            <w:shd w:val="clear" w:color="auto" w:fill="auto"/>
            <w:noWrap/>
            <w:vAlign w:val="center"/>
            <w:hideMark/>
          </w:tcPr>
          <w:p w14:paraId="083703FF"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514</w:t>
            </w:r>
          </w:p>
          <w:p w14:paraId="41A1060F"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(32.1)</w:t>
            </w:r>
          </w:p>
        </w:tc>
        <w:tc>
          <w:tcPr>
            <w:tcW w:w="720" w:type="dxa"/>
            <w:tcBorders>
              <w:left w:val="nil"/>
              <w:right w:val="nil"/>
            </w:tcBorders>
            <w:shd w:val="clear" w:color="auto" w:fill="auto"/>
            <w:noWrap/>
            <w:vAlign w:val="center"/>
            <w:hideMark/>
          </w:tcPr>
          <w:p w14:paraId="59723EAC"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35</w:t>
            </w:r>
          </w:p>
          <w:p w14:paraId="0EDB226E"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(26)</w:t>
            </w:r>
          </w:p>
        </w:tc>
        <w:tc>
          <w:tcPr>
            <w:tcW w:w="720" w:type="dxa"/>
            <w:tcBorders>
              <w:left w:val="nil"/>
              <w:right w:val="nil"/>
            </w:tcBorders>
            <w:shd w:val="clear" w:color="auto" w:fill="auto"/>
            <w:noWrap/>
            <w:vAlign w:val="center"/>
            <w:hideMark/>
          </w:tcPr>
          <w:p w14:paraId="07C4968E"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1,419</w:t>
            </w:r>
          </w:p>
          <w:p w14:paraId="1BD068BB"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(29.88)</w:t>
            </w:r>
          </w:p>
        </w:tc>
        <w:tc>
          <w:tcPr>
            <w:tcW w:w="810" w:type="dxa"/>
            <w:tcBorders>
              <w:left w:val="nil"/>
              <w:right w:val="nil"/>
            </w:tcBorders>
            <w:shd w:val="clear" w:color="auto" w:fill="auto"/>
            <w:noWrap/>
            <w:vAlign w:val="center"/>
            <w:hideMark/>
          </w:tcPr>
          <w:p w14:paraId="254E88AE"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4,043</w:t>
            </w:r>
          </w:p>
          <w:p w14:paraId="50DE3E45"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(49.00)</w:t>
            </w:r>
          </w:p>
        </w:tc>
        <w:tc>
          <w:tcPr>
            <w:tcW w:w="810" w:type="dxa"/>
            <w:tcBorders>
              <w:left w:val="nil"/>
              <w:right w:val="nil"/>
            </w:tcBorders>
            <w:shd w:val="clear" w:color="auto" w:fill="auto"/>
            <w:noWrap/>
            <w:vAlign w:val="center"/>
            <w:hideMark/>
          </w:tcPr>
          <w:p w14:paraId="7907CCB5"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991</w:t>
            </w:r>
          </w:p>
          <w:p w14:paraId="3B452E52"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(42.8)</w:t>
            </w:r>
          </w:p>
        </w:tc>
        <w:tc>
          <w:tcPr>
            <w:tcW w:w="900" w:type="dxa"/>
            <w:tcBorders>
              <w:left w:val="nil"/>
              <w:right w:val="nil"/>
            </w:tcBorders>
            <w:shd w:val="clear" w:color="auto" w:fill="auto"/>
            <w:noWrap/>
            <w:vAlign w:val="center"/>
            <w:hideMark/>
          </w:tcPr>
          <w:p w14:paraId="680ECF49"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11,229</w:t>
            </w:r>
          </w:p>
          <w:p w14:paraId="1B331902"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(58.180)</w:t>
            </w:r>
          </w:p>
        </w:tc>
        <w:tc>
          <w:tcPr>
            <w:tcW w:w="1170" w:type="dxa"/>
            <w:tcBorders>
              <w:left w:val="nil"/>
              <w:right w:val="nil"/>
            </w:tcBorders>
            <w:shd w:val="clear" w:color="auto" w:fill="auto"/>
            <w:noWrap/>
            <w:vAlign w:val="center"/>
            <w:hideMark/>
          </w:tcPr>
          <w:p w14:paraId="12533460" w14:textId="77777777" w:rsidR="00254BD8" w:rsidRPr="00CA0764" w:rsidRDefault="00254BD8" w:rsidP="00254BD8">
            <w:pPr>
              <w:jc w:val="center"/>
              <w:rPr>
                <w:rFonts w:eastAsia="Times New Roman"/>
                <w:b/>
                <w:bCs/>
                <w:sz w:val="16"/>
                <w:szCs w:val="16"/>
              </w:rPr>
            </w:pPr>
            <w:r w:rsidRPr="00CA0764">
              <w:rPr>
                <w:rFonts w:eastAsia="Times New Roman"/>
                <w:b/>
                <w:bCs/>
                <w:sz w:val="16"/>
                <w:szCs w:val="16"/>
              </w:rPr>
              <w:t>67.667</w:t>
            </w:r>
          </w:p>
        </w:tc>
        <w:tc>
          <w:tcPr>
            <w:tcW w:w="990" w:type="dxa"/>
            <w:tcBorders>
              <w:left w:val="nil"/>
              <w:right w:val="nil"/>
            </w:tcBorders>
            <w:shd w:val="clear" w:color="auto" w:fill="auto"/>
            <w:noWrap/>
            <w:vAlign w:val="center"/>
            <w:hideMark/>
          </w:tcPr>
          <w:p w14:paraId="1D0D07C4" w14:textId="77777777" w:rsidR="00254BD8" w:rsidRPr="00CA0764" w:rsidRDefault="00254BD8" w:rsidP="00254BD8">
            <w:pPr>
              <w:jc w:val="right"/>
              <w:rPr>
                <w:rFonts w:eastAsia="Times New Roman"/>
                <w:b/>
                <w:bCs/>
                <w:sz w:val="16"/>
                <w:szCs w:val="16"/>
              </w:rPr>
            </w:pPr>
            <w:r w:rsidRPr="00CA0764">
              <w:rPr>
                <w:rFonts w:eastAsia="Times New Roman"/>
                <w:b/>
                <w:bCs/>
                <w:sz w:val="16"/>
                <w:szCs w:val="16"/>
              </w:rPr>
              <w:t>88,658.19</w:t>
            </w:r>
          </w:p>
        </w:tc>
      </w:tr>
      <w:tr w:rsidR="00254BD8" w:rsidRPr="00CC355B" w14:paraId="62416D99" w14:textId="77777777" w:rsidTr="00254BD8">
        <w:trPr>
          <w:trHeight w:val="260"/>
        </w:trPr>
        <w:tc>
          <w:tcPr>
            <w:tcW w:w="1908" w:type="dxa"/>
            <w:tcBorders>
              <w:left w:val="nil"/>
              <w:right w:val="nil"/>
            </w:tcBorders>
            <w:shd w:val="clear" w:color="auto" w:fill="auto"/>
            <w:noWrap/>
            <w:vAlign w:val="center"/>
            <w:hideMark/>
          </w:tcPr>
          <w:p w14:paraId="603B99F7" w14:textId="77777777" w:rsidR="00254BD8" w:rsidRPr="00CA0764" w:rsidRDefault="00254BD8" w:rsidP="00254BD8">
            <w:pPr>
              <w:jc w:val="center"/>
              <w:rPr>
                <w:rFonts w:eastAsia="Times New Roman"/>
                <w:sz w:val="16"/>
                <w:szCs w:val="16"/>
              </w:rPr>
            </w:pPr>
            <w:r w:rsidRPr="00CA0764">
              <w:rPr>
                <w:rFonts w:eastAsia="Times New Roman"/>
                <w:sz w:val="16"/>
                <w:szCs w:val="16"/>
              </w:rPr>
              <w:t>Full</w:t>
            </w:r>
          </w:p>
        </w:tc>
        <w:tc>
          <w:tcPr>
            <w:tcW w:w="1080" w:type="dxa"/>
            <w:tcBorders>
              <w:left w:val="nil"/>
              <w:right w:val="nil"/>
            </w:tcBorders>
            <w:shd w:val="clear" w:color="auto" w:fill="auto"/>
            <w:noWrap/>
            <w:vAlign w:val="center"/>
            <w:hideMark/>
          </w:tcPr>
          <w:p w14:paraId="698E83A7" w14:textId="77777777" w:rsidR="00254BD8" w:rsidRPr="00CA0764" w:rsidRDefault="00254BD8" w:rsidP="00254BD8">
            <w:pPr>
              <w:jc w:val="center"/>
              <w:rPr>
                <w:rFonts w:eastAsia="Times New Roman"/>
                <w:sz w:val="16"/>
                <w:szCs w:val="16"/>
              </w:rPr>
            </w:pPr>
            <w:r w:rsidRPr="00CA0764">
              <w:rPr>
                <w:rFonts w:eastAsia="Times New Roman"/>
                <w:sz w:val="16"/>
                <w:szCs w:val="16"/>
              </w:rPr>
              <w:t>63,875</w:t>
            </w:r>
          </w:p>
        </w:tc>
        <w:tc>
          <w:tcPr>
            <w:tcW w:w="1080" w:type="dxa"/>
            <w:tcBorders>
              <w:left w:val="nil"/>
              <w:right w:val="nil"/>
            </w:tcBorders>
            <w:shd w:val="clear" w:color="auto" w:fill="auto"/>
            <w:noWrap/>
            <w:vAlign w:val="center"/>
            <w:hideMark/>
          </w:tcPr>
          <w:p w14:paraId="1B5D7F3A" w14:textId="77777777" w:rsidR="00254BD8" w:rsidRPr="00CA0764" w:rsidRDefault="00254BD8" w:rsidP="00254BD8">
            <w:pPr>
              <w:jc w:val="center"/>
              <w:rPr>
                <w:rFonts w:eastAsia="Times New Roman"/>
                <w:sz w:val="16"/>
                <w:szCs w:val="16"/>
              </w:rPr>
            </w:pPr>
            <w:r w:rsidRPr="00CA0764">
              <w:rPr>
                <w:rFonts w:eastAsia="Times New Roman"/>
                <w:sz w:val="16"/>
                <w:szCs w:val="16"/>
              </w:rPr>
              <w:t>35,662</w:t>
            </w:r>
          </w:p>
          <w:p w14:paraId="6CE69A93"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720" w:type="dxa"/>
            <w:tcBorders>
              <w:left w:val="nil"/>
              <w:right w:val="nil"/>
            </w:tcBorders>
            <w:shd w:val="clear" w:color="auto" w:fill="auto"/>
            <w:noWrap/>
            <w:vAlign w:val="center"/>
            <w:hideMark/>
          </w:tcPr>
          <w:p w14:paraId="65C4F6AE" w14:textId="77777777" w:rsidR="00254BD8" w:rsidRPr="00CA0764" w:rsidRDefault="00254BD8" w:rsidP="00254BD8">
            <w:pPr>
              <w:jc w:val="center"/>
              <w:rPr>
                <w:rFonts w:eastAsia="Times New Roman"/>
                <w:sz w:val="16"/>
                <w:szCs w:val="16"/>
              </w:rPr>
            </w:pPr>
            <w:r w:rsidRPr="00CA0764">
              <w:rPr>
                <w:rFonts w:eastAsia="Times New Roman"/>
                <w:sz w:val="16"/>
                <w:szCs w:val="16"/>
              </w:rPr>
              <w:t>2,634</w:t>
            </w:r>
          </w:p>
          <w:p w14:paraId="50386606"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810" w:type="dxa"/>
            <w:tcBorders>
              <w:left w:val="nil"/>
              <w:right w:val="nil"/>
            </w:tcBorders>
            <w:shd w:val="clear" w:color="auto" w:fill="auto"/>
            <w:noWrap/>
            <w:vAlign w:val="center"/>
            <w:hideMark/>
          </w:tcPr>
          <w:p w14:paraId="1EAED4D7" w14:textId="77777777" w:rsidR="00254BD8" w:rsidRPr="00CA0764" w:rsidRDefault="00254BD8" w:rsidP="00254BD8">
            <w:pPr>
              <w:jc w:val="center"/>
              <w:rPr>
                <w:rFonts w:eastAsia="Times New Roman"/>
                <w:sz w:val="16"/>
                <w:szCs w:val="16"/>
              </w:rPr>
            </w:pPr>
            <w:r w:rsidRPr="00CA0764">
              <w:rPr>
                <w:rFonts w:eastAsia="Times New Roman"/>
                <w:sz w:val="16"/>
                <w:szCs w:val="16"/>
              </w:rPr>
              <w:t>3,161</w:t>
            </w:r>
          </w:p>
          <w:p w14:paraId="3427FBB8"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720" w:type="dxa"/>
            <w:tcBorders>
              <w:left w:val="nil"/>
              <w:right w:val="nil"/>
            </w:tcBorders>
            <w:shd w:val="clear" w:color="auto" w:fill="auto"/>
            <w:noWrap/>
            <w:vAlign w:val="center"/>
            <w:hideMark/>
          </w:tcPr>
          <w:p w14:paraId="7CF0A3D9" w14:textId="77777777" w:rsidR="00254BD8" w:rsidRPr="00CA0764" w:rsidRDefault="00254BD8" w:rsidP="00254BD8">
            <w:pPr>
              <w:jc w:val="center"/>
              <w:rPr>
                <w:rFonts w:eastAsia="Times New Roman"/>
                <w:sz w:val="16"/>
                <w:szCs w:val="16"/>
              </w:rPr>
            </w:pPr>
            <w:r w:rsidRPr="00CA0764">
              <w:rPr>
                <w:rFonts w:eastAsia="Times New Roman"/>
                <w:sz w:val="16"/>
                <w:szCs w:val="16"/>
              </w:rPr>
              <w:t>1,587</w:t>
            </w:r>
          </w:p>
          <w:p w14:paraId="36CAAC27"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720" w:type="dxa"/>
            <w:tcBorders>
              <w:left w:val="nil"/>
              <w:right w:val="nil"/>
            </w:tcBorders>
            <w:shd w:val="clear" w:color="auto" w:fill="auto"/>
            <w:noWrap/>
            <w:vAlign w:val="center"/>
            <w:hideMark/>
          </w:tcPr>
          <w:p w14:paraId="183B1270" w14:textId="77777777" w:rsidR="00254BD8" w:rsidRPr="00CA0764" w:rsidRDefault="00254BD8" w:rsidP="00254BD8">
            <w:pPr>
              <w:jc w:val="center"/>
              <w:rPr>
                <w:rFonts w:eastAsia="Times New Roman"/>
                <w:sz w:val="16"/>
                <w:szCs w:val="16"/>
              </w:rPr>
            </w:pPr>
            <w:r w:rsidRPr="00CA0764">
              <w:rPr>
                <w:rFonts w:eastAsia="Times New Roman"/>
                <w:sz w:val="16"/>
                <w:szCs w:val="16"/>
              </w:rPr>
              <w:t>2,303</w:t>
            </w:r>
          </w:p>
          <w:p w14:paraId="2D3F03FE"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810" w:type="dxa"/>
            <w:tcBorders>
              <w:left w:val="nil"/>
              <w:right w:val="nil"/>
            </w:tcBorders>
            <w:shd w:val="clear" w:color="auto" w:fill="auto"/>
            <w:noWrap/>
            <w:vAlign w:val="center"/>
            <w:hideMark/>
          </w:tcPr>
          <w:p w14:paraId="6588EEAE" w14:textId="77777777" w:rsidR="00254BD8" w:rsidRPr="00CA0764" w:rsidRDefault="00254BD8" w:rsidP="00254BD8">
            <w:pPr>
              <w:jc w:val="center"/>
              <w:rPr>
                <w:rFonts w:eastAsia="Times New Roman"/>
                <w:sz w:val="16"/>
                <w:szCs w:val="16"/>
              </w:rPr>
            </w:pPr>
            <w:r w:rsidRPr="00CA0764">
              <w:rPr>
                <w:rFonts w:eastAsia="Times New Roman"/>
                <w:sz w:val="16"/>
                <w:szCs w:val="16"/>
              </w:rPr>
              <w:t>6,049</w:t>
            </w:r>
          </w:p>
          <w:p w14:paraId="51396705"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810" w:type="dxa"/>
            <w:tcBorders>
              <w:left w:val="nil"/>
              <w:right w:val="nil"/>
            </w:tcBorders>
            <w:shd w:val="clear" w:color="auto" w:fill="auto"/>
            <w:noWrap/>
            <w:vAlign w:val="center"/>
            <w:hideMark/>
          </w:tcPr>
          <w:p w14:paraId="2232148B" w14:textId="77777777" w:rsidR="00254BD8" w:rsidRPr="00CA0764" w:rsidRDefault="00254BD8" w:rsidP="00254BD8">
            <w:pPr>
              <w:jc w:val="center"/>
              <w:rPr>
                <w:rFonts w:eastAsia="Times New Roman"/>
                <w:sz w:val="16"/>
                <w:szCs w:val="16"/>
              </w:rPr>
            </w:pPr>
            <w:r w:rsidRPr="00CA0764">
              <w:rPr>
                <w:rFonts w:eastAsia="Times New Roman"/>
                <w:sz w:val="16"/>
                <w:szCs w:val="16"/>
              </w:rPr>
              <w:t>1,821</w:t>
            </w:r>
          </w:p>
          <w:p w14:paraId="764AD748"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900" w:type="dxa"/>
            <w:tcBorders>
              <w:left w:val="nil"/>
              <w:right w:val="nil"/>
            </w:tcBorders>
            <w:shd w:val="clear" w:color="auto" w:fill="auto"/>
            <w:noWrap/>
            <w:vAlign w:val="center"/>
            <w:hideMark/>
          </w:tcPr>
          <w:p w14:paraId="3031ED9A" w14:textId="77777777" w:rsidR="00254BD8" w:rsidRPr="00CA0764" w:rsidRDefault="00254BD8" w:rsidP="00254BD8">
            <w:pPr>
              <w:jc w:val="center"/>
              <w:rPr>
                <w:rFonts w:eastAsia="Times New Roman"/>
                <w:sz w:val="16"/>
                <w:szCs w:val="16"/>
              </w:rPr>
            </w:pPr>
            <w:r w:rsidRPr="00CA0764">
              <w:rPr>
                <w:rFonts w:eastAsia="Times New Roman"/>
                <w:sz w:val="16"/>
                <w:szCs w:val="16"/>
              </w:rPr>
              <w:t>10,658</w:t>
            </w:r>
          </w:p>
          <w:p w14:paraId="0674FDF2"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1170" w:type="dxa"/>
            <w:tcBorders>
              <w:left w:val="nil"/>
              <w:right w:val="nil"/>
            </w:tcBorders>
            <w:shd w:val="clear" w:color="auto" w:fill="auto"/>
            <w:noWrap/>
            <w:vAlign w:val="center"/>
            <w:hideMark/>
          </w:tcPr>
          <w:p w14:paraId="513EEDF3" w14:textId="77777777" w:rsidR="00254BD8" w:rsidRPr="00CA0764" w:rsidRDefault="00254BD8" w:rsidP="00254BD8">
            <w:pPr>
              <w:jc w:val="center"/>
              <w:rPr>
                <w:rFonts w:eastAsia="Times New Roman"/>
                <w:sz w:val="16"/>
                <w:szCs w:val="16"/>
              </w:rPr>
            </w:pPr>
            <w:r w:rsidRPr="00CA0764">
              <w:rPr>
                <w:rFonts w:eastAsia="Times New Roman"/>
                <w:sz w:val="16"/>
                <w:szCs w:val="16"/>
              </w:rPr>
              <w:t>100</w:t>
            </w:r>
          </w:p>
        </w:tc>
        <w:tc>
          <w:tcPr>
            <w:tcW w:w="990" w:type="dxa"/>
            <w:tcBorders>
              <w:left w:val="nil"/>
              <w:right w:val="nil"/>
            </w:tcBorders>
            <w:shd w:val="clear" w:color="auto" w:fill="auto"/>
            <w:noWrap/>
            <w:vAlign w:val="center"/>
            <w:hideMark/>
          </w:tcPr>
          <w:p w14:paraId="763B7697" w14:textId="77777777" w:rsidR="00254BD8" w:rsidRPr="00CA0764" w:rsidRDefault="00254BD8" w:rsidP="00254BD8">
            <w:pPr>
              <w:jc w:val="right"/>
              <w:rPr>
                <w:rFonts w:eastAsia="Times New Roman"/>
                <w:sz w:val="16"/>
                <w:szCs w:val="16"/>
              </w:rPr>
            </w:pPr>
            <w:r w:rsidRPr="00CA0764">
              <w:rPr>
                <w:rFonts w:eastAsia="Times New Roman"/>
                <w:sz w:val="16"/>
                <w:szCs w:val="16"/>
              </w:rPr>
              <w:t>447,125.00</w:t>
            </w:r>
          </w:p>
        </w:tc>
      </w:tr>
      <w:tr w:rsidR="00254BD8" w:rsidRPr="00CC355B" w14:paraId="59AD141F" w14:textId="77777777" w:rsidTr="00254BD8">
        <w:trPr>
          <w:trHeight w:val="260"/>
        </w:trPr>
        <w:tc>
          <w:tcPr>
            <w:tcW w:w="1908" w:type="dxa"/>
            <w:tcBorders>
              <w:left w:val="nil"/>
              <w:bottom w:val="nil"/>
              <w:right w:val="nil"/>
            </w:tcBorders>
            <w:shd w:val="clear" w:color="auto" w:fill="auto"/>
            <w:noWrap/>
            <w:vAlign w:val="center"/>
          </w:tcPr>
          <w:p w14:paraId="03167268" w14:textId="77777777" w:rsidR="00254BD8" w:rsidRPr="00CC355B" w:rsidRDefault="00254BD8" w:rsidP="00254BD8">
            <w:pPr>
              <w:jc w:val="center"/>
              <w:rPr>
                <w:rFonts w:eastAsia="Times New Roman"/>
                <w:sz w:val="16"/>
                <w:szCs w:val="16"/>
              </w:rPr>
            </w:pPr>
          </w:p>
        </w:tc>
        <w:tc>
          <w:tcPr>
            <w:tcW w:w="1080" w:type="dxa"/>
            <w:tcBorders>
              <w:left w:val="nil"/>
              <w:bottom w:val="nil"/>
              <w:right w:val="nil"/>
            </w:tcBorders>
            <w:shd w:val="clear" w:color="auto" w:fill="auto"/>
            <w:noWrap/>
            <w:vAlign w:val="center"/>
          </w:tcPr>
          <w:p w14:paraId="0F2FC1DF" w14:textId="77777777" w:rsidR="00254BD8" w:rsidRPr="00CC355B" w:rsidRDefault="00254BD8" w:rsidP="00254BD8">
            <w:pPr>
              <w:jc w:val="center"/>
              <w:rPr>
                <w:rFonts w:eastAsia="Times New Roman"/>
                <w:sz w:val="16"/>
                <w:szCs w:val="16"/>
              </w:rPr>
            </w:pPr>
          </w:p>
        </w:tc>
        <w:tc>
          <w:tcPr>
            <w:tcW w:w="1080" w:type="dxa"/>
            <w:tcBorders>
              <w:left w:val="nil"/>
              <w:bottom w:val="nil"/>
              <w:right w:val="nil"/>
            </w:tcBorders>
            <w:shd w:val="clear" w:color="auto" w:fill="auto"/>
            <w:noWrap/>
            <w:vAlign w:val="center"/>
          </w:tcPr>
          <w:p w14:paraId="362D436F" w14:textId="77777777" w:rsidR="00254BD8" w:rsidRPr="00CC355B" w:rsidRDefault="00254BD8" w:rsidP="00254BD8">
            <w:pPr>
              <w:jc w:val="center"/>
              <w:rPr>
                <w:rFonts w:eastAsia="Times New Roman"/>
                <w:sz w:val="16"/>
                <w:szCs w:val="16"/>
              </w:rPr>
            </w:pPr>
          </w:p>
        </w:tc>
        <w:tc>
          <w:tcPr>
            <w:tcW w:w="720" w:type="dxa"/>
            <w:tcBorders>
              <w:left w:val="nil"/>
              <w:bottom w:val="nil"/>
              <w:right w:val="nil"/>
            </w:tcBorders>
            <w:shd w:val="clear" w:color="auto" w:fill="auto"/>
            <w:noWrap/>
            <w:vAlign w:val="center"/>
          </w:tcPr>
          <w:p w14:paraId="0180C561" w14:textId="77777777" w:rsidR="00254BD8" w:rsidRPr="00CC355B" w:rsidRDefault="00254BD8" w:rsidP="00254BD8">
            <w:pPr>
              <w:jc w:val="center"/>
              <w:rPr>
                <w:rFonts w:eastAsia="Times New Roman"/>
                <w:sz w:val="16"/>
                <w:szCs w:val="16"/>
              </w:rPr>
            </w:pPr>
          </w:p>
        </w:tc>
        <w:tc>
          <w:tcPr>
            <w:tcW w:w="810" w:type="dxa"/>
            <w:tcBorders>
              <w:left w:val="nil"/>
              <w:bottom w:val="nil"/>
              <w:right w:val="nil"/>
            </w:tcBorders>
            <w:shd w:val="clear" w:color="auto" w:fill="auto"/>
            <w:noWrap/>
            <w:vAlign w:val="center"/>
          </w:tcPr>
          <w:p w14:paraId="4420DBBA" w14:textId="77777777" w:rsidR="00254BD8" w:rsidRPr="00CC355B" w:rsidRDefault="00254BD8" w:rsidP="00254BD8">
            <w:pPr>
              <w:jc w:val="center"/>
              <w:rPr>
                <w:rFonts w:eastAsia="Times New Roman"/>
                <w:sz w:val="16"/>
                <w:szCs w:val="16"/>
              </w:rPr>
            </w:pPr>
          </w:p>
        </w:tc>
        <w:tc>
          <w:tcPr>
            <w:tcW w:w="720" w:type="dxa"/>
            <w:tcBorders>
              <w:left w:val="nil"/>
              <w:bottom w:val="nil"/>
              <w:right w:val="nil"/>
            </w:tcBorders>
            <w:shd w:val="clear" w:color="auto" w:fill="auto"/>
            <w:noWrap/>
            <w:vAlign w:val="center"/>
          </w:tcPr>
          <w:p w14:paraId="3B9A3EF8" w14:textId="77777777" w:rsidR="00254BD8" w:rsidRPr="00CC355B" w:rsidRDefault="00254BD8" w:rsidP="00254BD8">
            <w:pPr>
              <w:jc w:val="center"/>
              <w:rPr>
                <w:rFonts w:eastAsia="Times New Roman"/>
                <w:sz w:val="16"/>
                <w:szCs w:val="16"/>
              </w:rPr>
            </w:pPr>
          </w:p>
        </w:tc>
        <w:tc>
          <w:tcPr>
            <w:tcW w:w="720" w:type="dxa"/>
            <w:tcBorders>
              <w:left w:val="nil"/>
              <w:bottom w:val="nil"/>
              <w:right w:val="nil"/>
            </w:tcBorders>
            <w:shd w:val="clear" w:color="auto" w:fill="auto"/>
            <w:noWrap/>
            <w:vAlign w:val="center"/>
          </w:tcPr>
          <w:p w14:paraId="276E9194" w14:textId="77777777" w:rsidR="00254BD8" w:rsidRPr="00CC355B" w:rsidRDefault="00254BD8" w:rsidP="00254BD8">
            <w:pPr>
              <w:jc w:val="center"/>
              <w:rPr>
                <w:rFonts w:eastAsia="Times New Roman"/>
                <w:sz w:val="16"/>
                <w:szCs w:val="16"/>
              </w:rPr>
            </w:pPr>
          </w:p>
        </w:tc>
        <w:tc>
          <w:tcPr>
            <w:tcW w:w="810" w:type="dxa"/>
            <w:tcBorders>
              <w:left w:val="nil"/>
              <w:bottom w:val="nil"/>
              <w:right w:val="nil"/>
            </w:tcBorders>
            <w:shd w:val="clear" w:color="auto" w:fill="auto"/>
            <w:noWrap/>
            <w:vAlign w:val="center"/>
          </w:tcPr>
          <w:p w14:paraId="57D39A4E" w14:textId="77777777" w:rsidR="00254BD8" w:rsidRPr="00CC355B" w:rsidRDefault="00254BD8" w:rsidP="00254BD8">
            <w:pPr>
              <w:jc w:val="center"/>
              <w:rPr>
                <w:rFonts w:eastAsia="Times New Roman"/>
                <w:sz w:val="16"/>
                <w:szCs w:val="16"/>
              </w:rPr>
            </w:pPr>
          </w:p>
        </w:tc>
        <w:tc>
          <w:tcPr>
            <w:tcW w:w="810" w:type="dxa"/>
            <w:tcBorders>
              <w:left w:val="nil"/>
              <w:bottom w:val="nil"/>
              <w:right w:val="nil"/>
            </w:tcBorders>
            <w:shd w:val="clear" w:color="auto" w:fill="auto"/>
            <w:noWrap/>
            <w:vAlign w:val="center"/>
          </w:tcPr>
          <w:p w14:paraId="6BD37D5F" w14:textId="77777777" w:rsidR="00254BD8" w:rsidRPr="00CC355B" w:rsidRDefault="00254BD8" w:rsidP="00254BD8">
            <w:pPr>
              <w:jc w:val="center"/>
              <w:rPr>
                <w:rFonts w:eastAsia="Times New Roman"/>
                <w:sz w:val="16"/>
                <w:szCs w:val="16"/>
              </w:rPr>
            </w:pPr>
          </w:p>
        </w:tc>
        <w:tc>
          <w:tcPr>
            <w:tcW w:w="900" w:type="dxa"/>
            <w:tcBorders>
              <w:left w:val="nil"/>
              <w:bottom w:val="nil"/>
              <w:right w:val="nil"/>
            </w:tcBorders>
            <w:shd w:val="clear" w:color="auto" w:fill="auto"/>
            <w:noWrap/>
            <w:vAlign w:val="center"/>
          </w:tcPr>
          <w:p w14:paraId="2B7D99F4" w14:textId="77777777" w:rsidR="00254BD8" w:rsidRPr="00CC355B" w:rsidRDefault="00254BD8" w:rsidP="00254BD8">
            <w:pPr>
              <w:jc w:val="center"/>
              <w:rPr>
                <w:rFonts w:eastAsia="Times New Roman"/>
                <w:sz w:val="16"/>
                <w:szCs w:val="16"/>
              </w:rPr>
            </w:pPr>
          </w:p>
        </w:tc>
        <w:tc>
          <w:tcPr>
            <w:tcW w:w="1170" w:type="dxa"/>
            <w:tcBorders>
              <w:left w:val="nil"/>
              <w:bottom w:val="nil"/>
              <w:right w:val="nil"/>
            </w:tcBorders>
            <w:shd w:val="clear" w:color="auto" w:fill="auto"/>
            <w:noWrap/>
            <w:vAlign w:val="center"/>
          </w:tcPr>
          <w:p w14:paraId="0C87E39C" w14:textId="77777777" w:rsidR="00254BD8" w:rsidRPr="00CC355B" w:rsidRDefault="00254BD8" w:rsidP="00254BD8">
            <w:pPr>
              <w:jc w:val="center"/>
              <w:rPr>
                <w:rFonts w:eastAsia="Times New Roman"/>
                <w:sz w:val="16"/>
                <w:szCs w:val="16"/>
              </w:rPr>
            </w:pPr>
          </w:p>
        </w:tc>
        <w:tc>
          <w:tcPr>
            <w:tcW w:w="990" w:type="dxa"/>
            <w:tcBorders>
              <w:left w:val="nil"/>
              <w:bottom w:val="nil"/>
              <w:right w:val="nil"/>
            </w:tcBorders>
            <w:shd w:val="clear" w:color="auto" w:fill="auto"/>
            <w:noWrap/>
            <w:vAlign w:val="center"/>
          </w:tcPr>
          <w:p w14:paraId="54339377" w14:textId="77777777" w:rsidR="00254BD8" w:rsidRPr="00CC355B" w:rsidRDefault="00254BD8" w:rsidP="00254BD8">
            <w:pPr>
              <w:jc w:val="center"/>
              <w:rPr>
                <w:rFonts w:eastAsia="Times New Roman"/>
                <w:sz w:val="16"/>
                <w:szCs w:val="16"/>
              </w:rPr>
            </w:pPr>
          </w:p>
        </w:tc>
      </w:tr>
    </w:tbl>
    <w:p w14:paraId="5FE9C592" w14:textId="77777777" w:rsidR="00254BD8" w:rsidRDefault="00254BD8" w:rsidP="00254BD8">
      <w:pPr>
        <w:spacing w:line="480" w:lineRule="auto"/>
        <w:sectPr w:rsidR="00254BD8" w:rsidSect="00CA0764">
          <w:pgSz w:w="15840" w:h="12240" w:orient="landscape"/>
          <w:pgMar w:top="1440" w:right="1440" w:bottom="1440" w:left="1440" w:header="720" w:footer="720" w:gutter="0"/>
          <w:cols w:space="720"/>
          <w:docGrid w:linePitch="360"/>
        </w:sectPr>
      </w:pPr>
      <w:r w:rsidDel="00DE3C88">
        <w:rPr>
          <w:noProof/>
        </w:rPr>
        <w:t xml:space="preserve"> </w:t>
      </w:r>
      <w:r>
        <w:t>Table 4. Item-level predictions and accuracy. The number of times each model predicted each type of response is given in the corresponding cell, with the accuracy percentage in parentheses. The total accuracy is the percentage of all trials that were accurately recovered by the model. The net profit is the expected return if the model were used as a betting strategy.</w:t>
      </w:r>
      <w:r>
        <w:br w:type="page"/>
      </w:r>
    </w:p>
    <w:p w14:paraId="264D69DA" w14:textId="77777777" w:rsidR="00254BD8" w:rsidRDefault="00254BD8" w:rsidP="00254BD8"/>
    <w:p w14:paraId="02E294AF" w14:textId="77777777" w:rsidR="00254BD8" w:rsidRDefault="00254BD8" w:rsidP="00254BD8"/>
    <w:p w14:paraId="496EB1CD" w14:textId="77777777" w:rsidR="00254BD8" w:rsidRDefault="00254BD8" w:rsidP="00254BD8"/>
    <w:tbl>
      <w:tblPr>
        <w:tblW w:w="9360" w:type="dxa"/>
        <w:jc w:val="center"/>
        <w:tblCellMar>
          <w:left w:w="0" w:type="dxa"/>
          <w:right w:w="0" w:type="dxa"/>
        </w:tblCellMar>
        <w:tblLook w:val="0600" w:firstRow="0" w:lastRow="0" w:firstColumn="0" w:lastColumn="0" w:noHBand="1" w:noVBand="1"/>
      </w:tblPr>
      <w:tblGrid>
        <w:gridCol w:w="916"/>
        <w:gridCol w:w="1434"/>
        <w:gridCol w:w="1272"/>
        <w:gridCol w:w="1446"/>
        <w:gridCol w:w="1359"/>
        <w:gridCol w:w="1484"/>
        <w:gridCol w:w="1449"/>
      </w:tblGrid>
      <w:tr w:rsidR="00254BD8" w:rsidRPr="00BD2B69" w14:paraId="1E59E8E4" w14:textId="77777777" w:rsidTr="00254BD8">
        <w:trPr>
          <w:trHeight w:val="79"/>
          <w:jc w:val="center"/>
        </w:trPr>
        <w:tc>
          <w:tcPr>
            <w:tcW w:w="916" w:type="dxa"/>
            <w:tcBorders>
              <w:bottom w:val="single" w:sz="4" w:space="0" w:color="auto"/>
            </w:tcBorders>
            <w:shd w:val="clear" w:color="auto" w:fill="auto"/>
            <w:tcMar>
              <w:top w:w="72" w:type="dxa"/>
              <w:left w:w="144" w:type="dxa"/>
              <w:bottom w:w="72" w:type="dxa"/>
              <w:right w:w="144" w:type="dxa"/>
            </w:tcMar>
            <w:vAlign w:val="center"/>
            <w:hideMark/>
          </w:tcPr>
          <w:p w14:paraId="36A7D01B" w14:textId="77777777" w:rsidR="00254BD8" w:rsidRPr="00BD2B69" w:rsidRDefault="00254BD8" w:rsidP="00254BD8">
            <w:pPr>
              <w:jc w:val="center"/>
              <w:rPr>
                <w:sz w:val="20"/>
                <w:szCs w:val="20"/>
              </w:rPr>
            </w:pPr>
            <w:r w:rsidRPr="00BD2B69">
              <w:rPr>
                <w:b/>
                <w:bCs/>
                <w:sz w:val="20"/>
                <w:szCs w:val="20"/>
              </w:rPr>
              <w:t>Rank</w:t>
            </w:r>
          </w:p>
        </w:tc>
        <w:tc>
          <w:tcPr>
            <w:tcW w:w="1434" w:type="dxa"/>
            <w:tcBorders>
              <w:bottom w:val="single" w:sz="4" w:space="0" w:color="auto"/>
            </w:tcBorders>
            <w:shd w:val="clear" w:color="auto" w:fill="auto"/>
            <w:tcMar>
              <w:top w:w="72" w:type="dxa"/>
              <w:left w:w="144" w:type="dxa"/>
              <w:bottom w:w="72" w:type="dxa"/>
              <w:right w:w="144" w:type="dxa"/>
            </w:tcMar>
            <w:vAlign w:val="center"/>
            <w:hideMark/>
          </w:tcPr>
          <w:p w14:paraId="5EE762FD" w14:textId="77777777" w:rsidR="00254BD8" w:rsidRPr="00BD2B69" w:rsidRDefault="00254BD8" w:rsidP="00254BD8">
            <w:pPr>
              <w:jc w:val="center"/>
              <w:rPr>
                <w:sz w:val="20"/>
                <w:szCs w:val="20"/>
              </w:rPr>
            </w:pPr>
            <w:r w:rsidRPr="00BD2B69">
              <w:rPr>
                <w:b/>
                <w:bCs/>
                <w:sz w:val="20"/>
                <w:szCs w:val="20"/>
              </w:rPr>
              <w:t>Attempt</w:t>
            </w:r>
          </w:p>
        </w:tc>
        <w:tc>
          <w:tcPr>
            <w:tcW w:w="1272" w:type="dxa"/>
            <w:tcBorders>
              <w:bottom w:val="single" w:sz="4" w:space="0" w:color="auto"/>
            </w:tcBorders>
            <w:shd w:val="clear" w:color="auto" w:fill="auto"/>
            <w:tcMar>
              <w:top w:w="72" w:type="dxa"/>
              <w:left w:w="144" w:type="dxa"/>
              <w:bottom w:w="72" w:type="dxa"/>
              <w:right w:w="144" w:type="dxa"/>
            </w:tcMar>
            <w:vAlign w:val="center"/>
            <w:hideMark/>
          </w:tcPr>
          <w:p w14:paraId="6DCD732D" w14:textId="77777777" w:rsidR="00254BD8" w:rsidRPr="00BD2B69" w:rsidRDefault="00254BD8" w:rsidP="00254BD8">
            <w:pPr>
              <w:jc w:val="center"/>
              <w:rPr>
                <w:sz w:val="20"/>
                <w:szCs w:val="20"/>
              </w:rPr>
            </w:pPr>
            <w:r w:rsidRPr="00BD2B69">
              <w:rPr>
                <w:b/>
                <w:bCs/>
                <w:sz w:val="20"/>
                <w:szCs w:val="20"/>
              </w:rPr>
              <w:t>LexSem</w:t>
            </w:r>
          </w:p>
        </w:tc>
        <w:tc>
          <w:tcPr>
            <w:tcW w:w="1446" w:type="dxa"/>
            <w:tcBorders>
              <w:bottom w:val="single" w:sz="4" w:space="0" w:color="auto"/>
            </w:tcBorders>
            <w:shd w:val="clear" w:color="auto" w:fill="auto"/>
            <w:tcMar>
              <w:top w:w="72" w:type="dxa"/>
              <w:left w:w="144" w:type="dxa"/>
              <w:bottom w:w="72" w:type="dxa"/>
              <w:right w:w="144" w:type="dxa"/>
            </w:tcMar>
            <w:vAlign w:val="center"/>
            <w:hideMark/>
          </w:tcPr>
          <w:p w14:paraId="7DC87B6E" w14:textId="77777777" w:rsidR="00254BD8" w:rsidRPr="00BD2B69" w:rsidRDefault="00254BD8" w:rsidP="00254BD8">
            <w:pPr>
              <w:jc w:val="center"/>
              <w:rPr>
                <w:sz w:val="20"/>
                <w:szCs w:val="20"/>
              </w:rPr>
            </w:pPr>
            <w:r w:rsidRPr="00BD2B69">
              <w:rPr>
                <w:b/>
                <w:bCs/>
                <w:sz w:val="20"/>
                <w:szCs w:val="20"/>
              </w:rPr>
              <w:t>LexPhon</w:t>
            </w:r>
          </w:p>
        </w:tc>
        <w:tc>
          <w:tcPr>
            <w:tcW w:w="1359" w:type="dxa"/>
            <w:tcBorders>
              <w:bottom w:val="single" w:sz="4" w:space="0" w:color="auto"/>
            </w:tcBorders>
            <w:shd w:val="clear" w:color="auto" w:fill="auto"/>
            <w:tcMar>
              <w:top w:w="72" w:type="dxa"/>
              <w:left w:w="144" w:type="dxa"/>
              <w:bottom w:w="72" w:type="dxa"/>
              <w:right w:w="144" w:type="dxa"/>
            </w:tcMar>
            <w:vAlign w:val="center"/>
            <w:hideMark/>
          </w:tcPr>
          <w:p w14:paraId="0F34355B" w14:textId="77777777" w:rsidR="00254BD8" w:rsidRPr="00BD2B69" w:rsidRDefault="00254BD8" w:rsidP="00254BD8">
            <w:pPr>
              <w:jc w:val="center"/>
              <w:rPr>
                <w:sz w:val="20"/>
                <w:szCs w:val="20"/>
              </w:rPr>
            </w:pPr>
            <w:r w:rsidRPr="00BD2B69">
              <w:rPr>
                <w:b/>
                <w:bCs/>
                <w:sz w:val="20"/>
                <w:szCs w:val="20"/>
              </w:rPr>
              <w:t>LexSel</w:t>
            </w:r>
          </w:p>
        </w:tc>
        <w:tc>
          <w:tcPr>
            <w:tcW w:w="1484" w:type="dxa"/>
            <w:tcBorders>
              <w:bottom w:val="single" w:sz="4" w:space="0" w:color="auto"/>
            </w:tcBorders>
            <w:shd w:val="clear" w:color="auto" w:fill="auto"/>
            <w:tcMar>
              <w:top w:w="72" w:type="dxa"/>
              <w:left w:w="144" w:type="dxa"/>
              <w:bottom w:w="72" w:type="dxa"/>
              <w:right w:w="144" w:type="dxa"/>
            </w:tcMar>
            <w:vAlign w:val="center"/>
            <w:hideMark/>
          </w:tcPr>
          <w:p w14:paraId="60EFAA6A" w14:textId="77777777" w:rsidR="00254BD8" w:rsidRPr="00BD2B69" w:rsidRDefault="00254BD8" w:rsidP="00254BD8">
            <w:pPr>
              <w:jc w:val="center"/>
              <w:rPr>
                <w:sz w:val="20"/>
                <w:szCs w:val="20"/>
              </w:rPr>
            </w:pPr>
            <w:r w:rsidRPr="00BD2B69">
              <w:rPr>
                <w:b/>
                <w:bCs/>
                <w:sz w:val="20"/>
                <w:szCs w:val="20"/>
              </w:rPr>
              <w:t>Phon</w:t>
            </w:r>
          </w:p>
        </w:tc>
        <w:tc>
          <w:tcPr>
            <w:tcW w:w="1449" w:type="dxa"/>
            <w:tcBorders>
              <w:bottom w:val="single" w:sz="4" w:space="0" w:color="auto"/>
            </w:tcBorders>
            <w:shd w:val="clear" w:color="auto" w:fill="auto"/>
            <w:tcMar>
              <w:top w:w="72" w:type="dxa"/>
              <w:left w:w="144" w:type="dxa"/>
              <w:bottom w:w="72" w:type="dxa"/>
              <w:right w:w="144" w:type="dxa"/>
            </w:tcMar>
            <w:vAlign w:val="center"/>
            <w:hideMark/>
          </w:tcPr>
          <w:p w14:paraId="656993D9" w14:textId="77777777" w:rsidR="00254BD8" w:rsidRPr="00BD2B69" w:rsidRDefault="00254BD8" w:rsidP="00254BD8">
            <w:pPr>
              <w:jc w:val="center"/>
              <w:rPr>
                <w:sz w:val="20"/>
                <w:szCs w:val="20"/>
              </w:rPr>
            </w:pPr>
            <w:r w:rsidRPr="00BD2B69">
              <w:rPr>
                <w:b/>
                <w:bCs/>
                <w:sz w:val="20"/>
                <w:szCs w:val="20"/>
              </w:rPr>
              <w:t>Word-T</w:t>
            </w:r>
          </w:p>
        </w:tc>
      </w:tr>
      <w:tr w:rsidR="00254BD8" w:rsidRPr="00BD2B69" w14:paraId="53095D7B" w14:textId="77777777" w:rsidTr="00254BD8">
        <w:trPr>
          <w:trHeight w:val="331"/>
          <w:jc w:val="center"/>
        </w:trPr>
        <w:tc>
          <w:tcPr>
            <w:tcW w:w="916" w:type="dxa"/>
            <w:tcBorders>
              <w:top w:val="single" w:sz="4" w:space="0" w:color="auto"/>
            </w:tcBorders>
            <w:shd w:val="clear" w:color="auto" w:fill="auto"/>
            <w:tcMar>
              <w:top w:w="72" w:type="dxa"/>
              <w:left w:w="144" w:type="dxa"/>
              <w:bottom w:w="72" w:type="dxa"/>
              <w:right w:w="144" w:type="dxa"/>
            </w:tcMar>
            <w:vAlign w:val="center"/>
            <w:hideMark/>
          </w:tcPr>
          <w:p w14:paraId="7A482C5F" w14:textId="77777777" w:rsidR="00254BD8" w:rsidRPr="00BD2B69" w:rsidRDefault="00254BD8" w:rsidP="00254BD8">
            <w:pPr>
              <w:jc w:val="center"/>
              <w:rPr>
                <w:sz w:val="20"/>
                <w:szCs w:val="20"/>
              </w:rPr>
            </w:pPr>
            <w:r w:rsidRPr="00BD2B69">
              <w:rPr>
                <w:b/>
                <w:bCs/>
                <w:sz w:val="20"/>
                <w:szCs w:val="20"/>
              </w:rPr>
              <w:t>1</w:t>
            </w:r>
          </w:p>
        </w:tc>
        <w:tc>
          <w:tcPr>
            <w:tcW w:w="1434" w:type="dxa"/>
            <w:tcBorders>
              <w:top w:val="single" w:sz="4" w:space="0" w:color="auto"/>
            </w:tcBorders>
            <w:shd w:val="clear" w:color="auto" w:fill="auto"/>
            <w:tcMar>
              <w:top w:w="72" w:type="dxa"/>
              <w:left w:w="144" w:type="dxa"/>
              <w:bottom w:w="72" w:type="dxa"/>
              <w:right w:w="144" w:type="dxa"/>
            </w:tcMar>
            <w:vAlign w:val="center"/>
            <w:hideMark/>
          </w:tcPr>
          <w:p w14:paraId="3DDB2588" w14:textId="77777777" w:rsidR="00254BD8" w:rsidRPr="00BD2B69" w:rsidRDefault="00254BD8" w:rsidP="00254BD8">
            <w:pPr>
              <w:jc w:val="center"/>
              <w:rPr>
                <w:sz w:val="20"/>
                <w:szCs w:val="20"/>
              </w:rPr>
            </w:pPr>
            <w:r w:rsidRPr="00BD2B69">
              <w:rPr>
                <w:sz w:val="20"/>
                <w:szCs w:val="20"/>
              </w:rPr>
              <w:t>cat</w:t>
            </w:r>
          </w:p>
        </w:tc>
        <w:tc>
          <w:tcPr>
            <w:tcW w:w="1272" w:type="dxa"/>
            <w:tcBorders>
              <w:top w:val="single" w:sz="4" w:space="0" w:color="auto"/>
            </w:tcBorders>
            <w:shd w:val="clear" w:color="auto" w:fill="auto"/>
            <w:tcMar>
              <w:top w:w="72" w:type="dxa"/>
              <w:left w:w="144" w:type="dxa"/>
              <w:bottom w:w="72" w:type="dxa"/>
              <w:right w:w="144" w:type="dxa"/>
            </w:tcMar>
            <w:vAlign w:val="center"/>
            <w:hideMark/>
          </w:tcPr>
          <w:p w14:paraId="1B3BB756" w14:textId="77777777" w:rsidR="00254BD8" w:rsidRPr="00BD2B69" w:rsidRDefault="00254BD8" w:rsidP="00254BD8">
            <w:pPr>
              <w:jc w:val="center"/>
              <w:rPr>
                <w:sz w:val="20"/>
                <w:szCs w:val="20"/>
              </w:rPr>
            </w:pPr>
            <w:r w:rsidRPr="00BD2B69">
              <w:rPr>
                <w:sz w:val="20"/>
                <w:szCs w:val="20"/>
              </w:rPr>
              <w:t>pen</w:t>
            </w:r>
          </w:p>
        </w:tc>
        <w:tc>
          <w:tcPr>
            <w:tcW w:w="1446" w:type="dxa"/>
            <w:tcBorders>
              <w:top w:val="single" w:sz="4" w:space="0" w:color="auto"/>
            </w:tcBorders>
            <w:shd w:val="clear" w:color="auto" w:fill="auto"/>
            <w:tcMar>
              <w:top w:w="72" w:type="dxa"/>
              <w:left w:w="144" w:type="dxa"/>
              <w:bottom w:w="72" w:type="dxa"/>
              <w:right w:w="144" w:type="dxa"/>
            </w:tcMar>
            <w:vAlign w:val="center"/>
            <w:hideMark/>
          </w:tcPr>
          <w:p w14:paraId="5CF52B6B" w14:textId="77777777" w:rsidR="00254BD8" w:rsidRPr="00BD2B69" w:rsidRDefault="00254BD8" w:rsidP="00254BD8">
            <w:pPr>
              <w:jc w:val="center"/>
              <w:rPr>
                <w:sz w:val="20"/>
                <w:szCs w:val="20"/>
              </w:rPr>
            </w:pPr>
            <w:r w:rsidRPr="00BD2B69">
              <w:rPr>
                <w:sz w:val="20"/>
                <w:szCs w:val="20"/>
              </w:rPr>
              <w:t>eye</w:t>
            </w:r>
          </w:p>
        </w:tc>
        <w:tc>
          <w:tcPr>
            <w:tcW w:w="1359" w:type="dxa"/>
            <w:tcBorders>
              <w:top w:val="single" w:sz="4" w:space="0" w:color="auto"/>
            </w:tcBorders>
            <w:shd w:val="clear" w:color="auto" w:fill="auto"/>
            <w:tcMar>
              <w:top w:w="72" w:type="dxa"/>
              <w:left w:w="144" w:type="dxa"/>
              <w:bottom w:w="72" w:type="dxa"/>
              <w:right w:w="144" w:type="dxa"/>
            </w:tcMar>
            <w:vAlign w:val="center"/>
            <w:hideMark/>
          </w:tcPr>
          <w:p w14:paraId="448F8528" w14:textId="77777777" w:rsidR="00254BD8" w:rsidRPr="00BD2B69" w:rsidRDefault="00254BD8" w:rsidP="00254BD8">
            <w:pPr>
              <w:jc w:val="center"/>
              <w:rPr>
                <w:sz w:val="20"/>
                <w:szCs w:val="20"/>
              </w:rPr>
            </w:pPr>
            <w:r w:rsidRPr="00BD2B69">
              <w:rPr>
                <w:sz w:val="20"/>
                <w:szCs w:val="20"/>
              </w:rPr>
              <w:t>eye</w:t>
            </w:r>
          </w:p>
        </w:tc>
        <w:tc>
          <w:tcPr>
            <w:tcW w:w="1484" w:type="dxa"/>
            <w:tcBorders>
              <w:top w:val="single" w:sz="4" w:space="0" w:color="auto"/>
            </w:tcBorders>
            <w:shd w:val="clear" w:color="auto" w:fill="auto"/>
            <w:tcMar>
              <w:top w:w="72" w:type="dxa"/>
              <w:left w:w="144" w:type="dxa"/>
              <w:bottom w:w="72" w:type="dxa"/>
              <w:right w:w="144" w:type="dxa"/>
            </w:tcMar>
            <w:vAlign w:val="center"/>
            <w:hideMark/>
          </w:tcPr>
          <w:p w14:paraId="50F42ED7" w14:textId="77777777" w:rsidR="00254BD8" w:rsidRPr="00BD2B69" w:rsidRDefault="00254BD8" w:rsidP="00254BD8">
            <w:pPr>
              <w:jc w:val="center"/>
              <w:rPr>
                <w:sz w:val="20"/>
                <w:szCs w:val="20"/>
              </w:rPr>
            </w:pPr>
            <w:r w:rsidRPr="00BD2B69">
              <w:rPr>
                <w:sz w:val="20"/>
                <w:szCs w:val="20"/>
              </w:rPr>
              <w:t>man</w:t>
            </w:r>
          </w:p>
        </w:tc>
        <w:tc>
          <w:tcPr>
            <w:tcW w:w="1449" w:type="dxa"/>
            <w:tcBorders>
              <w:top w:val="single" w:sz="4" w:space="0" w:color="auto"/>
            </w:tcBorders>
            <w:shd w:val="clear" w:color="auto" w:fill="auto"/>
            <w:tcMar>
              <w:top w:w="72" w:type="dxa"/>
              <w:left w:w="144" w:type="dxa"/>
              <w:bottom w:w="72" w:type="dxa"/>
              <w:right w:w="144" w:type="dxa"/>
            </w:tcMar>
            <w:vAlign w:val="center"/>
            <w:hideMark/>
          </w:tcPr>
          <w:p w14:paraId="42B5C9BE" w14:textId="77777777" w:rsidR="00254BD8" w:rsidRPr="00BD2B69" w:rsidRDefault="00254BD8" w:rsidP="00254BD8">
            <w:pPr>
              <w:jc w:val="center"/>
              <w:rPr>
                <w:sz w:val="20"/>
                <w:szCs w:val="20"/>
              </w:rPr>
            </w:pPr>
            <w:r w:rsidRPr="00BD2B69">
              <w:rPr>
                <w:sz w:val="20"/>
                <w:szCs w:val="20"/>
              </w:rPr>
              <w:t>eye</w:t>
            </w:r>
          </w:p>
        </w:tc>
      </w:tr>
      <w:tr w:rsidR="00254BD8" w:rsidRPr="00BD2B69" w14:paraId="632F1A85" w14:textId="77777777" w:rsidTr="00254BD8">
        <w:trPr>
          <w:trHeight w:val="21"/>
          <w:jc w:val="center"/>
        </w:trPr>
        <w:tc>
          <w:tcPr>
            <w:tcW w:w="916" w:type="dxa"/>
            <w:shd w:val="clear" w:color="auto" w:fill="auto"/>
            <w:tcMar>
              <w:top w:w="72" w:type="dxa"/>
              <w:left w:w="144" w:type="dxa"/>
              <w:bottom w:w="72" w:type="dxa"/>
              <w:right w:w="144" w:type="dxa"/>
            </w:tcMar>
            <w:vAlign w:val="center"/>
            <w:hideMark/>
          </w:tcPr>
          <w:p w14:paraId="29542142" w14:textId="77777777" w:rsidR="00254BD8" w:rsidRPr="00BD2B69" w:rsidRDefault="00254BD8" w:rsidP="00254BD8">
            <w:pPr>
              <w:jc w:val="center"/>
              <w:rPr>
                <w:sz w:val="20"/>
                <w:szCs w:val="20"/>
              </w:rPr>
            </w:pPr>
            <w:r w:rsidRPr="00BD2B69">
              <w:rPr>
                <w:b/>
                <w:bCs/>
                <w:sz w:val="20"/>
                <w:szCs w:val="20"/>
              </w:rPr>
              <w:t>2</w:t>
            </w:r>
          </w:p>
        </w:tc>
        <w:tc>
          <w:tcPr>
            <w:tcW w:w="1434" w:type="dxa"/>
            <w:shd w:val="clear" w:color="auto" w:fill="auto"/>
            <w:tcMar>
              <w:top w:w="72" w:type="dxa"/>
              <w:left w:w="144" w:type="dxa"/>
              <w:bottom w:w="72" w:type="dxa"/>
              <w:right w:w="144" w:type="dxa"/>
            </w:tcMar>
            <w:vAlign w:val="center"/>
            <w:hideMark/>
          </w:tcPr>
          <w:p w14:paraId="1B8CB832" w14:textId="77777777" w:rsidR="00254BD8" w:rsidRPr="00BD2B69" w:rsidRDefault="00254BD8" w:rsidP="00254BD8">
            <w:pPr>
              <w:jc w:val="center"/>
              <w:rPr>
                <w:sz w:val="20"/>
                <w:szCs w:val="20"/>
              </w:rPr>
            </w:pPr>
            <w:r w:rsidRPr="00BD2B69">
              <w:rPr>
                <w:sz w:val="20"/>
                <w:szCs w:val="20"/>
              </w:rPr>
              <w:t>book</w:t>
            </w:r>
          </w:p>
        </w:tc>
        <w:tc>
          <w:tcPr>
            <w:tcW w:w="1272" w:type="dxa"/>
            <w:shd w:val="clear" w:color="auto" w:fill="auto"/>
            <w:tcMar>
              <w:top w:w="72" w:type="dxa"/>
              <w:left w:w="144" w:type="dxa"/>
              <w:bottom w:w="72" w:type="dxa"/>
              <w:right w:w="144" w:type="dxa"/>
            </w:tcMar>
            <w:vAlign w:val="center"/>
            <w:hideMark/>
          </w:tcPr>
          <w:p w14:paraId="00831A21" w14:textId="77777777" w:rsidR="00254BD8" w:rsidRPr="00BD2B69" w:rsidRDefault="00254BD8" w:rsidP="00254BD8">
            <w:pPr>
              <w:jc w:val="center"/>
              <w:rPr>
                <w:sz w:val="20"/>
                <w:szCs w:val="20"/>
              </w:rPr>
            </w:pPr>
            <w:r w:rsidRPr="00BD2B69">
              <w:rPr>
                <w:sz w:val="20"/>
                <w:szCs w:val="20"/>
              </w:rPr>
              <w:t>balloon</w:t>
            </w:r>
          </w:p>
        </w:tc>
        <w:tc>
          <w:tcPr>
            <w:tcW w:w="1446" w:type="dxa"/>
            <w:shd w:val="clear" w:color="auto" w:fill="auto"/>
            <w:tcMar>
              <w:top w:w="72" w:type="dxa"/>
              <w:left w:w="144" w:type="dxa"/>
              <w:bottom w:w="72" w:type="dxa"/>
              <w:right w:w="144" w:type="dxa"/>
            </w:tcMar>
            <w:vAlign w:val="center"/>
            <w:hideMark/>
          </w:tcPr>
          <w:p w14:paraId="408E0DCC" w14:textId="77777777" w:rsidR="00254BD8" w:rsidRPr="00BD2B69" w:rsidRDefault="00254BD8" w:rsidP="00254BD8">
            <w:pPr>
              <w:jc w:val="center"/>
              <w:rPr>
                <w:sz w:val="20"/>
                <w:szCs w:val="20"/>
              </w:rPr>
            </w:pPr>
            <w:r w:rsidRPr="00BD2B69">
              <w:rPr>
                <w:sz w:val="20"/>
                <w:szCs w:val="20"/>
              </w:rPr>
              <w:t>dog</w:t>
            </w:r>
          </w:p>
        </w:tc>
        <w:tc>
          <w:tcPr>
            <w:tcW w:w="1359" w:type="dxa"/>
            <w:shd w:val="clear" w:color="auto" w:fill="auto"/>
            <w:tcMar>
              <w:top w:w="72" w:type="dxa"/>
              <w:left w:w="144" w:type="dxa"/>
              <w:bottom w:w="72" w:type="dxa"/>
              <w:right w:w="144" w:type="dxa"/>
            </w:tcMar>
            <w:vAlign w:val="center"/>
            <w:hideMark/>
          </w:tcPr>
          <w:p w14:paraId="24B43297" w14:textId="77777777" w:rsidR="00254BD8" w:rsidRPr="00BD2B69" w:rsidRDefault="00254BD8" w:rsidP="00254BD8">
            <w:pPr>
              <w:jc w:val="center"/>
              <w:rPr>
                <w:sz w:val="20"/>
                <w:szCs w:val="20"/>
              </w:rPr>
            </w:pPr>
            <w:r w:rsidRPr="00BD2B69">
              <w:rPr>
                <w:sz w:val="20"/>
                <w:szCs w:val="20"/>
              </w:rPr>
              <w:t>bed</w:t>
            </w:r>
          </w:p>
        </w:tc>
        <w:tc>
          <w:tcPr>
            <w:tcW w:w="1484" w:type="dxa"/>
            <w:shd w:val="clear" w:color="auto" w:fill="auto"/>
            <w:tcMar>
              <w:top w:w="72" w:type="dxa"/>
              <w:left w:w="144" w:type="dxa"/>
              <w:bottom w:w="72" w:type="dxa"/>
              <w:right w:w="144" w:type="dxa"/>
            </w:tcMar>
            <w:vAlign w:val="center"/>
            <w:hideMark/>
          </w:tcPr>
          <w:p w14:paraId="300583E1" w14:textId="77777777" w:rsidR="00254BD8" w:rsidRPr="00BD2B69" w:rsidRDefault="00254BD8" w:rsidP="00254BD8">
            <w:pPr>
              <w:jc w:val="center"/>
              <w:rPr>
                <w:sz w:val="20"/>
                <w:szCs w:val="20"/>
              </w:rPr>
            </w:pPr>
            <w:r w:rsidRPr="00BD2B69">
              <w:rPr>
                <w:sz w:val="20"/>
                <w:szCs w:val="20"/>
              </w:rPr>
              <w:t>cat</w:t>
            </w:r>
          </w:p>
        </w:tc>
        <w:tc>
          <w:tcPr>
            <w:tcW w:w="1449" w:type="dxa"/>
            <w:shd w:val="clear" w:color="auto" w:fill="auto"/>
            <w:tcMar>
              <w:top w:w="72" w:type="dxa"/>
              <w:left w:w="144" w:type="dxa"/>
              <w:bottom w:w="72" w:type="dxa"/>
              <w:right w:w="144" w:type="dxa"/>
            </w:tcMar>
            <w:vAlign w:val="center"/>
            <w:hideMark/>
          </w:tcPr>
          <w:p w14:paraId="5EA10AFB" w14:textId="77777777" w:rsidR="00254BD8" w:rsidRPr="00BD2B69" w:rsidRDefault="00254BD8" w:rsidP="00254BD8">
            <w:pPr>
              <w:jc w:val="center"/>
              <w:rPr>
                <w:sz w:val="20"/>
                <w:szCs w:val="20"/>
              </w:rPr>
            </w:pPr>
            <w:r w:rsidRPr="00BD2B69">
              <w:rPr>
                <w:sz w:val="20"/>
                <w:szCs w:val="20"/>
              </w:rPr>
              <w:t>pie</w:t>
            </w:r>
          </w:p>
        </w:tc>
      </w:tr>
      <w:tr w:rsidR="00254BD8" w:rsidRPr="00BD2B69" w14:paraId="60216506" w14:textId="77777777" w:rsidTr="00254BD8">
        <w:trPr>
          <w:trHeight w:val="21"/>
          <w:jc w:val="center"/>
        </w:trPr>
        <w:tc>
          <w:tcPr>
            <w:tcW w:w="916" w:type="dxa"/>
            <w:shd w:val="clear" w:color="auto" w:fill="auto"/>
            <w:tcMar>
              <w:top w:w="72" w:type="dxa"/>
              <w:left w:w="144" w:type="dxa"/>
              <w:bottom w:w="72" w:type="dxa"/>
              <w:right w:w="144" w:type="dxa"/>
            </w:tcMar>
            <w:vAlign w:val="center"/>
            <w:hideMark/>
          </w:tcPr>
          <w:p w14:paraId="21194A44" w14:textId="77777777" w:rsidR="00254BD8" w:rsidRPr="00BD2B69" w:rsidRDefault="00254BD8" w:rsidP="00254BD8">
            <w:pPr>
              <w:jc w:val="center"/>
              <w:rPr>
                <w:sz w:val="20"/>
                <w:szCs w:val="20"/>
              </w:rPr>
            </w:pPr>
            <w:r w:rsidRPr="00BD2B69">
              <w:rPr>
                <w:b/>
                <w:bCs/>
                <w:sz w:val="20"/>
                <w:szCs w:val="20"/>
              </w:rPr>
              <w:t>3</w:t>
            </w:r>
          </w:p>
        </w:tc>
        <w:tc>
          <w:tcPr>
            <w:tcW w:w="1434" w:type="dxa"/>
            <w:shd w:val="clear" w:color="auto" w:fill="auto"/>
            <w:tcMar>
              <w:top w:w="72" w:type="dxa"/>
              <w:left w:w="144" w:type="dxa"/>
              <w:bottom w:w="72" w:type="dxa"/>
              <w:right w:w="144" w:type="dxa"/>
            </w:tcMar>
            <w:vAlign w:val="center"/>
            <w:hideMark/>
          </w:tcPr>
          <w:p w14:paraId="6242E665" w14:textId="77777777" w:rsidR="00254BD8" w:rsidRPr="00BD2B69" w:rsidRDefault="00254BD8" w:rsidP="00254BD8">
            <w:pPr>
              <w:jc w:val="center"/>
              <w:rPr>
                <w:sz w:val="20"/>
                <w:szCs w:val="20"/>
              </w:rPr>
            </w:pPr>
            <w:r w:rsidRPr="00BD2B69">
              <w:rPr>
                <w:sz w:val="20"/>
                <w:szCs w:val="20"/>
              </w:rPr>
              <w:t>pen</w:t>
            </w:r>
          </w:p>
        </w:tc>
        <w:tc>
          <w:tcPr>
            <w:tcW w:w="1272" w:type="dxa"/>
            <w:shd w:val="clear" w:color="auto" w:fill="auto"/>
            <w:tcMar>
              <w:top w:w="72" w:type="dxa"/>
              <w:left w:w="144" w:type="dxa"/>
              <w:bottom w:w="72" w:type="dxa"/>
              <w:right w:w="144" w:type="dxa"/>
            </w:tcMar>
            <w:vAlign w:val="center"/>
            <w:hideMark/>
          </w:tcPr>
          <w:p w14:paraId="3B8DACC6" w14:textId="77777777" w:rsidR="00254BD8" w:rsidRPr="00BD2B69" w:rsidRDefault="00254BD8" w:rsidP="00254BD8">
            <w:pPr>
              <w:jc w:val="center"/>
              <w:rPr>
                <w:sz w:val="20"/>
                <w:szCs w:val="20"/>
              </w:rPr>
            </w:pPr>
            <w:r w:rsidRPr="00BD2B69">
              <w:rPr>
                <w:sz w:val="20"/>
                <w:szCs w:val="20"/>
              </w:rPr>
              <w:t>well</w:t>
            </w:r>
          </w:p>
        </w:tc>
        <w:tc>
          <w:tcPr>
            <w:tcW w:w="1446" w:type="dxa"/>
            <w:shd w:val="clear" w:color="auto" w:fill="auto"/>
            <w:tcMar>
              <w:top w:w="72" w:type="dxa"/>
              <w:left w:w="144" w:type="dxa"/>
              <w:bottom w:w="72" w:type="dxa"/>
              <w:right w:w="144" w:type="dxa"/>
            </w:tcMar>
            <w:vAlign w:val="center"/>
            <w:hideMark/>
          </w:tcPr>
          <w:p w14:paraId="4529F9FA" w14:textId="77777777" w:rsidR="00254BD8" w:rsidRPr="00BD2B69" w:rsidRDefault="00254BD8" w:rsidP="00254BD8">
            <w:pPr>
              <w:jc w:val="center"/>
              <w:rPr>
                <w:sz w:val="20"/>
                <w:szCs w:val="20"/>
              </w:rPr>
            </w:pPr>
            <w:r w:rsidRPr="00BD2B69">
              <w:rPr>
                <w:sz w:val="20"/>
                <w:szCs w:val="20"/>
              </w:rPr>
              <w:t>ear</w:t>
            </w:r>
          </w:p>
        </w:tc>
        <w:tc>
          <w:tcPr>
            <w:tcW w:w="1359" w:type="dxa"/>
            <w:shd w:val="clear" w:color="auto" w:fill="auto"/>
            <w:tcMar>
              <w:top w:w="72" w:type="dxa"/>
              <w:left w:w="144" w:type="dxa"/>
              <w:bottom w:w="72" w:type="dxa"/>
              <w:right w:w="144" w:type="dxa"/>
            </w:tcMar>
            <w:vAlign w:val="center"/>
            <w:hideMark/>
          </w:tcPr>
          <w:p w14:paraId="7667C1AF" w14:textId="77777777" w:rsidR="00254BD8" w:rsidRPr="00BD2B69" w:rsidRDefault="00254BD8" w:rsidP="00254BD8">
            <w:pPr>
              <w:jc w:val="center"/>
              <w:rPr>
                <w:sz w:val="20"/>
                <w:szCs w:val="20"/>
              </w:rPr>
            </w:pPr>
            <w:r w:rsidRPr="00BD2B69">
              <w:rPr>
                <w:sz w:val="20"/>
                <w:szCs w:val="20"/>
              </w:rPr>
              <w:t>key</w:t>
            </w:r>
          </w:p>
        </w:tc>
        <w:tc>
          <w:tcPr>
            <w:tcW w:w="1484" w:type="dxa"/>
            <w:shd w:val="clear" w:color="auto" w:fill="auto"/>
            <w:tcMar>
              <w:top w:w="72" w:type="dxa"/>
              <w:left w:w="144" w:type="dxa"/>
              <w:bottom w:w="72" w:type="dxa"/>
              <w:right w:w="144" w:type="dxa"/>
            </w:tcMar>
            <w:vAlign w:val="center"/>
            <w:hideMark/>
          </w:tcPr>
          <w:p w14:paraId="057E5CED" w14:textId="77777777" w:rsidR="00254BD8" w:rsidRPr="00BD2B69" w:rsidRDefault="00254BD8" w:rsidP="00254BD8">
            <w:pPr>
              <w:jc w:val="center"/>
              <w:rPr>
                <w:sz w:val="20"/>
                <w:szCs w:val="20"/>
              </w:rPr>
            </w:pPr>
            <w:r w:rsidRPr="00BD2B69">
              <w:rPr>
                <w:sz w:val="20"/>
                <w:szCs w:val="20"/>
              </w:rPr>
              <w:t>baby</w:t>
            </w:r>
          </w:p>
        </w:tc>
        <w:tc>
          <w:tcPr>
            <w:tcW w:w="1449" w:type="dxa"/>
            <w:shd w:val="clear" w:color="auto" w:fill="auto"/>
            <w:tcMar>
              <w:top w:w="72" w:type="dxa"/>
              <w:left w:w="144" w:type="dxa"/>
              <w:bottom w:w="72" w:type="dxa"/>
              <w:right w:w="144" w:type="dxa"/>
            </w:tcMar>
            <w:vAlign w:val="center"/>
            <w:hideMark/>
          </w:tcPr>
          <w:p w14:paraId="5BBF976F" w14:textId="77777777" w:rsidR="00254BD8" w:rsidRPr="00BD2B69" w:rsidRDefault="00254BD8" w:rsidP="00254BD8">
            <w:pPr>
              <w:jc w:val="center"/>
              <w:rPr>
                <w:sz w:val="20"/>
                <w:szCs w:val="20"/>
              </w:rPr>
            </w:pPr>
            <w:r w:rsidRPr="00BD2B69">
              <w:rPr>
                <w:sz w:val="20"/>
                <w:szCs w:val="20"/>
              </w:rPr>
              <w:t>nail</w:t>
            </w:r>
          </w:p>
        </w:tc>
      </w:tr>
      <w:tr w:rsidR="00254BD8" w:rsidRPr="00BD2B69" w14:paraId="1E098391" w14:textId="77777777" w:rsidTr="00254BD8">
        <w:trPr>
          <w:trHeight w:val="21"/>
          <w:jc w:val="center"/>
        </w:trPr>
        <w:tc>
          <w:tcPr>
            <w:tcW w:w="916" w:type="dxa"/>
            <w:shd w:val="clear" w:color="auto" w:fill="auto"/>
            <w:tcMar>
              <w:top w:w="72" w:type="dxa"/>
              <w:left w:w="144" w:type="dxa"/>
              <w:bottom w:w="72" w:type="dxa"/>
              <w:right w:w="144" w:type="dxa"/>
            </w:tcMar>
            <w:vAlign w:val="center"/>
            <w:hideMark/>
          </w:tcPr>
          <w:p w14:paraId="7C2D8000" w14:textId="77777777" w:rsidR="00254BD8" w:rsidRPr="00BD2B69" w:rsidRDefault="00254BD8" w:rsidP="00254BD8">
            <w:pPr>
              <w:jc w:val="center"/>
              <w:rPr>
                <w:sz w:val="20"/>
                <w:szCs w:val="20"/>
              </w:rPr>
            </w:pPr>
            <w:r w:rsidRPr="00BD2B69">
              <w:rPr>
                <w:b/>
                <w:bCs/>
                <w:sz w:val="20"/>
                <w:szCs w:val="20"/>
              </w:rPr>
              <w:t>4</w:t>
            </w:r>
          </w:p>
        </w:tc>
        <w:tc>
          <w:tcPr>
            <w:tcW w:w="1434" w:type="dxa"/>
            <w:shd w:val="clear" w:color="auto" w:fill="auto"/>
            <w:tcMar>
              <w:top w:w="72" w:type="dxa"/>
              <w:left w:w="144" w:type="dxa"/>
              <w:bottom w:w="72" w:type="dxa"/>
              <w:right w:w="144" w:type="dxa"/>
            </w:tcMar>
            <w:vAlign w:val="center"/>
            <w:hideMark/>
          </w:tcPr>
          <w:p w14:paraId="7894849F" w14:textId="77777777" w:rsidR="00254BD8" w:rsidRPr="00BD2B69" w:rsidRDefault="00254BD8" w:rsidP="00254BD8">
            <w:pPr>
              <w:jc w:val="center"/>
              <w:rPr>
                <w:sz w:val="20"/>
                <w:szCs w:val="20"/>
              </w:rPr>
            </w:pPr>
            <w:r w:rsidRPr="00BD2B69">
              <w:rPr>
                <w:sz w:val="20"/>
                <w:szCs w:val="20"/>
              </w:rPr>
              <w:t>key</w:t>
            </w:r>
          </w:p>
        </w:tc>
        <w:tc>
          <w:tcPr>
            <w:tcW w:w="1272" w:type="dxa"/>
            <w:shd w:val="clear" w:color="auto" w:fill="auto"/>
            <w:tcMar>
              <w:top w:w="72" w:type="dxa"/>
              <w:left w:w="144" w:type="dxa"/>
              <w:bottom w:w="72" w:type="dxa"/>
              <w:right w:w="144" w:type="dxa"/>
            </w:tcMar>
            <w:vAlign w:val="center"/>
            <w:hideMark/>
          </w:tcPr>
          <w:p w14:paraId="74B0B514" w14:textId="77777777" w:rsidR="00254BD8" w:rsidRPr="00BD2B69" w:rsidRDefault="00254BD8" w:rsidP="00254BD8">
            <w:pPr>
              <w:jc w:val="center"/>
              <w:rPr>
                <w:sz w:val="20"/>
                <w:szCs w:val="20"/>
              </w:rPr>
            </w:pPr>
            <w:r w:rsidRPr="00BD2B69">
              <w:rPr>
                <w:sz w:val="20"/>
                <w:szCs w:val="20"/>
              </w:rPr>
              <w:t>book</w:t>
            </w:r>
          </w:p>
        </w:tc>
        <w:tc>
          <w:tcPr>
            <w:tcW w:w="1446" w:type="dxa"/>
            <w:shd w:val="clear" w:color="auto" w:fill="auto"/>
            <w:tcMar>
              <w:top w:w="72" w:type="dxa"/>
              <w:left w:w="144" w:type="dxa"/>
              <w:bottom w:w="72" w:type="dxa"/>
              <w:right w:w="144" w:type="dxa"/>
            </w:tcMar>
            <w:vAlign w:val="center"/>
            <w:hideMark/>
          </w:tcPr>
          <w:p w14:paraId="3A1FC111" w14:textId="77777777" w:rsidR="00254BD8" w:rsidRPr="00BD2B69" w:rsidRDefault="00254BD8" w:rsidP="00254BD8">
            <w:pPr>
              <w:jc w:val="center"/>
              <w:rPr>
                <w:sz w:val="20"/>
                <w:szCs w:val="20"/>
              </w:rPr>
            </w:pPr>
            <w:r w:rsidRPr="00BD2B69">
              <w:rPr>
                <w:sz w:val="20"/>
                <w:szCs w:val="20"/>
              </w:rPr>
              <w:t>baby</w:t>
            </w:r>
          </w:p>
        </w:tc>
        <w:tc>
          <w:tcPr>
            <w:tcW w:w="1359" w:type="dxa"/>
            <w:shd w:val="clear" w:color="auto" w:fill="auto"/>
            <w:tcMar>
              <w:top w:w="72" w:type="dxa"/>
              <w:left w:w="144" w:type="dxa"/>
              <w:bottom w:w="72" w:type="dxa"/>
              <w:right w:w="144" w:type="dxa"/>
            </w:tcMar>
            <w:vAlign w:val="center"/>
            <w:hideMark/>
          </w:tcPr>
          <w:p w14:paraId="6F3E8C4E" w14:textId="77777777" w:rsidR="00254BD8" w:rsidRPr="00BD2B69" w:rsidRDefault="00254BD8" w:rsidP="00254BD8">
            <w:pPr>
              <w:jc w:val="center"/>
              <w:rPr>
                <w:sz w:val="20"/>
                <w:szCs w:val="20"/>
              </w:rPr>
            </w:pPr>
            <w:r w:rsidRPr="00BD2B69">
              <w:rPr>
                <w:sz w:val="20"/>
                <w:szCs w:val="20"/>
              </w:rPr>
              <w:t>hand</w:t>
            </w:r>
          </w:p>
        </w:tc>
        <w:tc>
          <w:tcPr>
            <w:tcW w:w="1484" w:type="dxa"/>
            <w:shd w:val="clear" w:color="auto" w:fill="auto"/>
            <w:tcMar>
              <w:top w:w="72" w:type="dxa"/>
              <w:left w:w="144" w:type="dxa"/>
              <w:bottom w:w="72" w:type="dxa"/>
              <w:right w:w="144" w:type="dxa"/>
            </w:tcMar>
            <w:vAlign w:val="center"/>
            <w:hideMark/>
          </w:tcPr>
          <w:p w14:paraId="4D997217" w14:textId="77777777" w:rsidR="00254BD8" w:rsidRPr="00BD2B69" w:rsidRDefault="00254BD8" w:rsidP="00254BD8">
            <w:pPr>
              <w:jc w:val="center"/>
              <w:rPr>
                <w:sz w:val="20"/>
                <w:szCs w:val="20"/>
              </w:rPr>
            </w:pPr>
            <w:r w:rsidRPr="00BD2B69">
              <w:rPr>
                <w:sz w:val="20"/>
                <w:szCs w:val="20"/>
              </w:rPr>
              <w:t>dog</w:t>
            </w:r>
          </w:p>
        </w:tc>
        <w:tc>
          <w:tcPr>
            <w:tcW w:w="1449" w:type="dxa"/>
            <w:shd w:val="clear" w:color="auto" w:fill="auto"/>
            <w:tcMar>
              <w:top w:w="72" w:type="dxa"/>
              <w:left w:w="144" w:type="dxa"/>
              <w:bottom w:w="72" w:type="dxa"/>
              <w:right w:w="144" w:type="dxa"/>
            </w:tcMar>
            <w:vAlign w:val="center"/>
            <w:hideMark/>
          </w:tcPr>
          <w:p w14:paraId="12BAA99C" w14:textId="77777777" w:rsidR="00254BD8" w:rsidRPr="00BD2B69" w:rsidRDefault="00254BD8" w:rsidP="00254BD8">
            <w:pPr>
              <w:jc w:val="center"/>
              <w:rPr>
                <w:sz w:val="20"/>
                <w:szCs w:val="20"/>
              </w:rPr>
            </w:pPr>
            <w:r w:rsidRPr="00BD2B69">
              <w:rPr>
                <w:sz w:val="20"/>
                <w:szCs w:val="20"/>
              </w:rPr>
              <w:t>hat</w:t>
            </w:r>
          </w:p>
        </w:tc>
      </w:tr>
      <w:tr w:rsidR="00254BD8" w:rsidRPr="00BD2B69" w14:paraId="49828276" w14:textId="77777777" w:rsidTr="00254BD8">
        <w:trPr>
          <w:trHeight w:val="21"/>
          <w:jc w:val="center"/>
        </w:trPr>
        <w:tc>
          <w:tcPr>
            <w:tcW w:w="916" w:type="dxa"/>
            <w:shd w:val="clear" w:color="auto" w:fill="auto"/>
            <w:tcMar>
              <w:top w:w="72" w:type="dxa"/>
              <w:left w:w="144" w:type="dxa"/>
              <w:bottom w:w="72" w:type="dxa"/>
              <w:right w:w="144" w:type="dxa"/>
            </w:tcMar>
            <w:vAlign w:val="center"/>
            <w:hideMark/>
          </w:tcPr>
          <w:p w14:paraId="6E09067F" w14:textId="77777777" w:rsidR="00254BD8" w:rsidRPr="00BD2B69" w:rsidRDefault="00254BD8" w:rsidP="00254BD8">
            <w:pPr>
              <w:jc w:val="center"/>
              <w:rPr>
                <w:sz w:val="20"/>
                <w:szCs w:val="20"/>
              </w:rPr>
            </w:pPr>
            <w:r w:rsidRPr="00BD2B69">
              <w:rPr>
                <w:b/>
                <w:bCs/>
                <w:sz w:val="20"/>
                <w:szCs w:val="20"/>
              </w:rPr>
              <w:t>5</w:t>
            </w:r>
          </w:p>
        </w:tc>
        <w:tc>
          <w:tcPr>
            <w:tcW w:w="1434" w:type="dxa"/>
            <w:shd w:val="clear" w:color="auto" w:fill="auto"/>
            <w:tcMar>
              <w:top w:w="72" w:type="dxa"/>
              <w:left w:w="144" w:type="dxa"/>
              <w:bottom w:w="72" w:type="dxa"/>
              <w:right w:w="144" w:type="dxa"/>
            </w:tcMar>
            <w:vAlign w:val="center"/>
            <w:hideMark/>
          </w:tcPr>
          <w:p w14:paraId="6B4B3882" w14:textId="77777777" w:rsidR="00254BD8" w:rsidRPr="00BD2B69" w:rsidRDefault="00254BD8" w:rsidP="00254BD8">
            <w:pPr>
              <w:jc w:val="center"/>
              <w:rPr>
                <w:sz w:val="20"/>
                <w:szCs w:val="20"/>
              </w:rPr>
            </w:pPr>
            <w:r w:rsidRPr="00BD2B69">
              <w:rPr>
                <w:sz w:val="20"/>
                <w:szCs w:val="20"/>
              </w:rPr>
              <w:t>shoe</w:t>
            </w:r>
          </w:p>
        </w:tc>
        <w:tc>
          <w:tcPr>
            <w:tcW w:w="1272" w:type="dxa"/>
            <w:shd w:val="clear" w:color="auto" w:fill="auto"/>
            <w:tcMar>
              <w:top w:w="72" w:type="dxa"/>
              <w:left w:w="144" w:type="dxa"/>
              <w:bottom w:w="72" w:type="dxa"/>
              <w:right w:w="144" w:type="dxa"/>
            </w:tcMar>
            <w:vAlign w:val="center"/>
            <w:hideMark/>
          </w:tcPr>
          <w:p w14:paraId="3FC3D587" w14:textId="77777777" w:rsidR="00254BD8" w:rsidRPr="00BD2B69" w:rsidRDefault="00254BD8" w:rsidP="00254BD8">
            <w:pPr>
              <w:jc w:val="center"/>
              <w:rPr>
                <w:sz w:val="20"/>
                <w:szCs w:val="20"/>
              </w:rPr>
            </w:pPr>
            <w:r w:rsidRPr="00BD2B69">
              <w:rPr>
                <w:sz w:val="20"/>
                <w:szCs w:val="20"/>
              </w:rPr>
              <w:t>typewriter</w:t>
            </w:r>
          </w:p>
        </w:tc>
        <w:tc>
          <w:tcPr>
            <w:tcW w:w="1446" w:type="dxa"/>
            <w:shd w:val="clear" w:color="auto" w:fill="auto"/>
            <w:tcMar>
              <w:top w:w="72" w:type="dxa"/>
              <w:left w:w="144" w:type="dxa"/>
              <w:bottom w:w="72" w:type="dxa"/>
              <w:right w:w="144" w:type="dxa"/>
            </w:tcMar>
            <w:vAlign w:val="center"/>
            <w:hideMark/>
          </w:tcPr>
          <w:p w14:paraId="56E37116" w14:textId="77777777" w:rsidR="00254BD8" w:rsidRPr="00BD2B69" w:rsidRDefault="00254BD8" w:rsidP="00254BD8">
            <w:pPr>
              <w:jc w:val="center"/>
              <w:rPr>
                <w:sz w:val="20"/>
                <w:szCs w:val="20"/>
              </w:rPr>
            </w:pPr>
            <w:r w:rsidRPr="00BD2B69">
              <w:rPr>
                <w:sz w:val="20"/>
                <w:szCs w:val="20"/>
              </w:rPr>
              <w:t>apple</w:t>
            </w:r>
          </w:p>
        </w:tc>
        <w:tc>
          <w:tcPr>
            <w:tcW w:w="1359" w:type="dxa"/>
            <w:shd w:val="clear" w:color="auto" w:fill="auto"/>
            <w:tcMar>
              <w:top w:w="72" w:type="dxa"/>
              <w:left w:w="144" w:type="dxa"/>
              <w:bottom w:w="72" w:type="dxa"/>
              <w:right w:w="144" w:type="dxa"/>
            </w:tcMar>
            <w:vAlign w:val="center"/>
            <w:hideMark/>
          </w:tcPr>
          <w:p w14:paraId="6E76390C" w14:textId="77777777" w:rsidR="00254BD8" w:rsidRPr="00BD2B69" w:rsidRDefault="00254BD8" w:rsidP="00254BD8">
            <w:pPr>
              <w:jc w:val="center"/>
              <w:rPr>
                <w:sz w:val="20"/>
                <w:szCs w:val="20"/>
              </w:rPr>
            </w:pPr>
            <w:r w:rsidRPr="00BD2B69">
              <w:rPr>
                <w:sz w:val="20"/>
                <w:szCs w:val="20"/>
              </w:rPr>
              <w:t>tree</w:t>
            </w:r>
          </w:p>
        </w:tc>
        <w:tc>
          <w:tcPr>
            <w:tcW w:w="1484" w:type="dxa"/>
            <w:shd w:val="clear" w:color="auto" w:fill="auto"/>
            <w:tcMar>
              <w:top w:w="72" w:type="dxa"/>
              <w:left w:w="144" w:type="dxa"/>
              <w:bottom w:w="72" w:type="dxa"/>
              <w:right w:w="144" w:type="dxa"/>
            </w:tcMar>
            <w:vAlign w:val="center"/>
            <w:hideMark/>
          </w:tcPr>
          <w:p w14:paraId="48777C51" w14:textId="77777777" w:rsidR="00254BD8" w:rsidRPr="00BD2B69" w:rsidRDefault="00254BD8" w:rsidP="00254BD8">
            <w:pPr>
              <w:jc w:val="center"/>
              <w:rPr>
                <w:sz w:val="20"/>
                <w:szCs w:val="20"/>
              </w:rPr>
            </w:pPr>
            <w:r w:rsidRPr="00BD2B69">
              <w:rPr>
                <w:sz w:val="20"/>
                <w:szCs w:val="20"/>
              </w:rPr>
              <w:t>cow</w:t>
            </w:r>
          </w:p>
        </w:tc>
        <w:tc>
          <w:tcPr>
            <w:tcW w:w="1449" w:type="dxa"/>
            <w:shd w:val="clear" w:color="auto" w:fill="auto"/>
            <w:tcMar>
              <w:top w:w="72" w:type="dxa"/>
              <w:left w:w="144" w:type="dxa"/>
              <w:bottom w:w="72" w:type="dxa"/>
              <w:right w:w="144" w:type="dxa"/>
            </w:tcMar>
            <w:vAlign w:val="center"/>
            <w:hideMark/>
          </w:tcPr>
          <w:p w14:paraId="2AE90C1D" w14:textId="77777777" w:rsidR="00254BD8" w:rsidRPr="00BD2B69" w:rsidRDefault="00254BD8" w:rsidP="00254BD8">
            <w:pPr>
              <w:jc w:val="center"/>
              <w:rPr>
                <w:sz w:val="20"/>
                <w:szCs w:val="20"/>
              </w:rPr>
            </w:pPr>
            <w:r w:rsidRPr="00BD2B69">
              <w:rPr>
                <w:sz w:val="20"/>
                <w:szCs w:val="20"/>
              </w:rPr>
              <w:t>man</w:t>
            </w:r>
          </w:p>
        </w:tc>
      </w:tr>
      <w:tr w:rsidR="00254BD8" w:rsidRPr="00BD2B69" w14:paraId="4EFA54C3" w14:textId="77777777" w:rsidTr="00254BD8">
        <w:trPr>
          <w:trHeight w:val="21"/>
          <w:jc w:val="center"/>
        </w:trPr>
        <w:tc>
          <w:tcPr>
            <w:tcW w:w="916" w:type="dxa"/>
            <w:shd w:val="clear" w:color="auto" w:fill="auto"/>
            <w:tcMar>
              <w:top w:w="72" w:type="dxa"/>
              <w:left w:w="144" w:type="dxa"/>
              <w:bottom w:w="72" w:type="dxa"/>
              <w:right w:w="144" w:type="dxa"/>
            </w:tcMar>
            <w:vAlign w:val="center"/>
            <w:hideMark/>
          </w:tcPr>
          <w:p w14:paraId="2ED3BF1C" w14:textId="77777777" w:rsidR="00254BD8" w:rsidRPr="00BD2B69" w:rsidRDefault="00254BD8" w:rsidP="00254BD8">
            <w:pPr>
              <w:jc w:val="center"/>
              <w:rPr>
                <w:sz w:val="20"/>
                <w:szCs w:val="20"/>
              </w:rPr>
            </w:pPr>
            <w:r w:rsidRPr="00BD2B69">
              <w:rPr>
                <w:sz w:val="20"/>
                <w:szCs w:val="20"/>
              </w:rPr>
              <w:t>:</w:t>
            </w:r>
          </w:p>
        </w:tc>
        <w:tc>
          <w:tcPr>
            <w:tcW w:w="1434" w:type="dxa"/>
            <w:shd w:val="clear" w:color="auto" w:fill="auto"/>
            <w:tcMar>
              <w:top w:w="72" w:type="dxa"/>
              <w:left w:w="144" w:type="dxa"/>
              <w:bottom w:w="72" w:type="dxa"/>
              <w:right w:w="144" w:type="dxa"/>
            </w:tcMar>
            <w:vAlign w:val="center"/>
            <w:hideMark/>
          </w:tcPr>
          <w:p w14:paraId="0C5771A3" w14:textId="77777777" w:rsidR="00254BD8" w:rsidRPr="00BD2B69" w:rsidRDefault="00254BD8" w:rsidP="00254BD8">
            <w:pPr>
              <w:jc w:val="center"/>
              <w:rPr>
                <w:sz w:val="20"/>
                <w:szCs w:val="20"/>
              </w:rPr>
            </w:pPr>
            <w:r w:rsidRPr="00BD2B69">
              <w:rPr>
                <w:sz w:val="20"/>
                <w:szCs w:val="20"/>
              </w:rPr>
              <w:t>:</w:t>
            </w:r>
          </w:p>
        </w:tc>
        <w:tc>
          <w:tcPr>
            <w:tcW w:w="1272" w:type="dxa"/>
            <w:shd w:val="clear" w:color="auto" w:fill="auto"/>
            <w:tcMar>
              <w:top w:w="72" w:type="dxa"/>
              <w:left w:w="144" w:type="dxa"/>
              <w:bottom w:w="72" w:type="dxa"/>
              <w:right w:w="144" w:type="dxa"/>
            </w:tcMar>
            <w:vAlign w:val="center"/>
            <w:hideMark/>
          </w:tcPr>
          <w:p w14:paraId="11AF333D" w14:textId="77777777" w:rsidR="00254BD8" w:rsidRPr="00BD2B69" w:rsidRDefault="00254BD8" w:rsidP="00254BD8">
            <w:pPr>
              <w:jc w:val="center"/>
              <w:rPr>
                <w:sz w:val="20"/>
                <w:szCs w:val="20"/>
              </w:rPr>
            </w:pPr>
            <w:r w:rsidRPr="00BD2B69">
              <w:rPr>
                <w:sz w:val="20"/>
                <w:szCs w:val="20"/>
              </w:rPr>
              <w:t>:</w:t>
            </w:r>
          </w:p>
        </w:tc>
        <w:tc>
          <w:tcPr>
            <w:tcW w:w="1446" w:type="dxa"/>
            <w:shd w:val="clear" w:color="auto" w:fill="auto"/>
            <w:tcMar>
              <w:top w:w="72" w:type="dxa"/>
              <w:left w:w="144" w:type="dxa"/>
              <w:bottom w:w="72" w:type="dxa"/>
              <w:right w:w="144" w:type="dxa"/>
            </w:tcMar>
            <w:vAlign w:val="center"/>
            <w:hideMark/>
          </w:tcPr>
          <w:p w14:paraId="094D6768" w14:textId="77777777" w:rsidR="00254BD8" w:rsidRPr="00BD2B69" w:rsidRDefault="00254BD8" w:rsidP="00254BD8">
            <w:pPr>
              <w:jc w:val="center"/>
              <w:rPr>
                <w:sz w:val="20"/>
                <w:szCs w:val="20"/>
              </w:rPr>
            </w:pPr>
            <w:r w:rsidRPr="00BD2B69">
              <w:rPr>
                <w:sz w:val="20"/>
                <w:szCs w:val="20"/>
              </w:rPr>
              <w:t>:</w:t>
            </w:r>
          </w:p>
        </w:tc>
        <w:tc>
          <w:tcPr>
            <w:tcW w:w="1359" w:type="dxa"/>
            <w:shd w:val="clear" w:color="auto" w:fill="auto"/>
            <w:tcMar>
              <w:top w:w="72" w:type="dxa"/>
              <w:left w:w="144" w:type="dxa"/>
              <w:bottom w:w="72" w:type="dxa"/>
              <w:right w:w="144" w:type="dxa"/>
            </w:tcMar>
            <w:vAlign w:val="center"/>
            <w:hideMark/>
          </w:tcPr>
          <w:p w14:paraId="7984B5C1" w14:textId="77777777" w:rsidR="00254BD8" w:rsidRPr="00BD2B69" w:rsidRDefault="00254BD8" w:rsidP="00254BD8">
            <w:pPr>
              <w:jc w:val="center"/>
              <w:rPr>
                <w:sz w:val="20"/>
                <w:szCs w:val="20"/>
              </w:rPr>
            </w:pPr>
            <w:r w:rsidRPr="00BD2B69">
              <w:rPr>
                <w:sz w:val="20"/>
                <w:szCs w:val="20"/>
              </w:rPr>
              <w:t>:</w:t>
            </w:r>
          </w:p>
        </w:tc>
        <w:tc>
          <w:tcPr>
            <w:tcW w:w="1484" w:type="dxa"/>
            <w:shd w:val="clear" w:color="auto" w:fill="auto"/>
            <w:tcMar>
              <w:top w:w="72" w:type="dxa"/>
              <w:left w:w="144" w:type="dxa"/>
              <w:bottom w:w="72" w:type="dxa"/>
              <w:right w:w="144" w:type="dxa"/>
            </w:tcMar>
            <w:vAlign w:val="center"/>
            <w:hideMark/>
          </w:tcPr>
          <w:p w14:paraId="733D970F" w14:textId="77777777" w:rsidR="00254BD8" w:rsidRPr="00BD2B69" w:rsidRDefault="00254BD8" w:rsidP="00254BD8">
            <w:pPr>
              <w:jc w:val="center"/>
              <w:rPr>
                <w:sz w:val="20"/>
                <w:szCs w:val="20"/>
              </w:rPr>
            </w:pPr>
            <w:r w:rsidRPr="00BD2B69">
              <w:rPr>
                <w:sz w:val="20"/>
                <w:szCs w:val="20"/>
              </w:rPr>
              <w:t>:</w:t>
            </w:r>
          </w:p>
        </w:tc>
        <w:tc>
          <w:tcPr>
            <w:tcW w:w="1449" w:type="dxa"/>
            <w:shd w:val="clear" w:color="auto" w:fill="auto"/>
            <w:tcMar>
              <w:top w:w="72" w:type="dxa"/>
              <w:left w:w="144" w:type="dxa"/>
              <w:bottom w:w="72" w:type="dxa"/>
              <w:right w:w="144" w:type="dxa"/>
            </w:tcMar>
            <w:vAlign w:val="center"/>
            <w:hideMark/>
          </w:tcPr>
          <w:p w14:paraId="1CD914A9" w14:textId="77777777" w:rsidR="00254BD8" w:rsidRPr="00BD2B69" w:rsidRDefault="00254BD8" w:rsidP="00254BD8">
            <w:pPr>
              <w:jc w:val="center"/>
              <w:rPr>
                <w:sz w:val="20"/>
                <w:szCs w:val="20"/>
              </w:rPr>
            </w:pPr>
            <w:r w:rsidRPr="00BD2B69">
              <w:rPr>
                <w:sz w:val="20"/>
                <w:szCs w:val="20"/>
              </w:rPr>
              <w:t>:</w:t>
            </w:r>
          </w:p>
        </w:tc>
      </w:tr>
      <w:tr w:rsidR="00254BD8" w:rsidRPr="00BD2B69" w14:paraId="17BA2CC9" w14:textId="77777777" w:rsidTr="00254BD8">
        <w:trPr>
          <w:trHeight w:val="21"/>
          <w:jc w:val="center"/>
        </w:trPr>
        <w:tc>
          <w:tcPr>
            <w:tcW w:w="916" w:type="dxa"/>
            <w:shd w:val="clear" w:color="auto" w:fill="auto"/>
            <w:tcMar>
              <w:top w:w="72" w:type="dxa"/>
              <w:left w:w="144" w:type="dxa"/>
              <w:bottom w:w="72" w:type="dxa"/>
              <w:right w:w="144" w:type="dxa"/>
            </w:tcMar>
            <w:vAlign w:val="center"/>
            <w:hideMark/>
          </w:tcPr>
          <w:p w14:paraId="74928D9C" w14:textId="77777777" w:rsidR="00254BD8" w:rsidRPr="00BD2B69" w:rsidRDefault="00254BD8" w:rsidP="00254BD8">
            <w:pPr>
              <w:jc w:val="center"/>
              <w:rPr>
                <w:sz w:val="20"/>
                <w:szCs w:val="20"/>
              </w:rPr>
            </w:pPr>
            <w:r w:rsidRPr="00BD2B69">
              <w:rPr>
                <w:b/>
                <w:bCs/>
                <w:sz w:val="20"/>
                <w:szCs w:val="20"/>
              </w:rPr>
              <w:t>171</w:t>
            </w:r>
          </w:p>
        </w:tc>
        <w:tc>
          <w:tcPr>
            <w:tcW w:w="1434" w:type="dxa"/>
            <w:shd w:val="clear" w:color="auto" w:fill="auto"/>
            <w:tcMar>
              <w:top w:w="72" w:type="dxa"/>
              <w:left w:w="144" w:type="dxa"/>
              <w:bottom w:w="72" w:type="dxa"/>
              <w:right w:w="144" w:type="dxa"/>
            </w:tcMar>
            <w:vAlign w:val="center"/>
            <w:hideMark/>
          </w:tcPr>
          <w:p w14:paraId="354F9288" w14:textId="77777777" w:rsidR="00254BD8" w:rsidRPr="00BD2B69" w:rsidRDefault="00254BD8" w:rsidP="00254BD8">
            <w:pPr>
              <w:jc w:val="center"/>
              <w:rPr>
                <w:sz w:val="20"/>
                <w:szCs w:val="20"/>
              </w:rPr>
            </w:pPr>
            <w:r w:rsidRPr="00BD2B69">
              <w:rPr>
                <w:sz w:val="20"/>
                <w:szCs w:val="20"/>
              </w:rPr>
              <w:t>dinosaur</w:t>
            </w:r>
          </w:p>
        </w:tc>
        <w:tc>
          <w:tcPr>
            <w:tcW w:w="1272" w:type="dxa"/>
            <w:shd w:val="clear" w:color="auto" w:fill="auto"/>
            <w:tcMar>
              <w:top w:w="72" w:type="dxa"/>
              <w:left w:w="144" w:type="dxa"/>
              <w:bottom w:w="72" w:type="dxa"/>
              <w:right w:w="144" w:type="dxa"/>
            </w:tcMar>
            <w:vAlign w:val="center"/>
            <w:hideMark/>
          </w:tcPr>
          <w:p w14:paraId="48B544CC" w14:textId="77777777" w:rsidR="00254BD8" w:rsidRPr="00BD2B69" w:rsidRDefault="00254BD8" w:rsidP="00254BD8">
            <w:pPr>
              <w:jc w:val="center"/>
              <w:rPr>
                <w:sz w:val="20"/>
                <w:szCs w:val="20"/>
              </w:rPr>
            </w:pPr>
            <w:r w:rsidRPr="00BD2B69">
              <w:rPr>
                <w:sz w:val="20"/>
                <w:szCs w:val="20"/>
              </w:rPr>
              <w:t>bowl</w:t>
            </w:r>
          </w:p>
        </w:tc>
        <w:tc>
          <w:tcPr>
            <w:tcW w:w="1446" w:type="dxa"/>
            <w:shd w:val="clear" w:color="auto" w:fill="auto"/>
            <w:tcMar>
              <w:top w:w="72" w:type="dxa"/>
              <w:left w:w="144" w:type="dxa"/>
              <w:bottom w:w="72" w:type="dxa"/>
              <w:right w:w="144" w:type="dxa"/>
            </w:tcMar>
            <w:vAlign w:val="center"/>
            <w:hideMark/>
          </w:tcPr>
          <w:p w14:paraId="6D1D1455" w14:textId="77777777" w:rsidR="00254BD8" w:rsidRPr="00BD2B69" w:rsidRDefault="00254BD8" w:rsidP="00254BD8">
            <w:pPr>
              <w:jc w:val="center"/>
              <w:rPr>
                <w:sz w:val="20"/>
                <w:szCs w:val="20"/>
              </w:rPr>
            </w:pPr>
            <w:r w:rsidRPr="00BD2B69">
              <w:rPr>
                <w:sz w:val="20"/>
                <w:szCs w:val="20"/>
              </w:rPr>
              <w:t>slippers</w:t>
            </w:r>
          </w:p>
        </w:tc>
        <w:tc>
          <w:tcPr>
            <w:tcW w:w="1359" w:type="dxa"/>
            <w:shd w:val="clear" w:color="auto" w:fill="auto"/>
            <w:tcMar>
              <w:top w:w="72" w:type="dxa"/>
              <w:left w:w="144" w:type="dxa"/>
              <w:bottom w:w="72" w:type="dxa"/>
              <w:right w:w="144" w:type="dxa"/>
            </w:tcMar>
            <w:vAlign w:val="center"/>
            <w:hideMark/>
          </w:tcPr>
          <w:p w14:paraId="0FA1F2FF" w14:textId="77777777" w:rsidR="00254BD8" w:rsidRPr="00BD2B69" w:rsidRDefault="00254BD8" w:rsidP="00254BD8">
            <w:pPr>
              <w:jc w:val="center"/>
              <w:rPr>
                <w:sz w:val="20"/>
                <w:szCs w:val="20"/>
              </w:rPr>
            </w:pPr>
            <w:r w:rsidRPr="00BD2B69">
              <w:rPr>
                <w:sz w:val="20"/>
                <w:szCs w:val="20"/>
              </w:rPr>
              <w:t>celery</w:t>
            </w:r>
          </w:p>
        </w:tc>
        <w:tc>
          <w:tcPr>
            <w:tcW w:w="1484" w:type="dxa"/>
            <w:shd w:val="clear" w:color="auto" w:fill="auto"/>
            <w:tcMar>
              <w:top w:w="72" w:type="dxa"/>
              <w:left w:w="144" w:type="dxa"/>
              <w:bottom w:w="72" w:type="dxa"/>
              <w:right w:w="144" w:type="dxa"/>
            </w:tcMar>
            <w:vAlign w:val="center"/>
            <w:hideMark/>
          </w:tcPr>
          <w:p w14:paraId="52F3ECB0" w14:textId="77777777" w:rsidR="00254BD8" w:rsidRPr="00BD2B69" w:rsidRDefault="00254BD8" w:rsidP="00254BD8">
            <w:pPr>
              <w:jc w:val="center"/>
              <w:rPr>
                <w:sz w:val="20"/>
                <w:szCs w:val="20"/>
              </w:rPr>
            </w:pPr>
            <w:r w:rsidRPr="00BD2B69">
              <w:rPr>
                <w:sz w:val="20"/>
                <w:szCs w:val="20"/>
              </w:rPr>
              <w:t>volcano</w:t>
            </w:r>
          </w:p>
        </w:tc>
        <w:tc>
          <w:tcPr>
            <w:tcW w:w="1449" w:type="dxa"/>
            <w:shd w:val="clear" w:color="auto" w:fill="auto"/>
            <w:tcMar>
              <w:top w:w="72" w:type="dxa"/>
              <w:left w:w="144" w:type="dxa"/>
              <w:bottom w:w="72" w:type="dxa"/>
              <w:right w:w="144" w:type="dxa"/>
            </w:tcMar>
            <w:vAlign w:val="center"/>
            <w:hideMark/>
          </w:tcPr>
          <w:p w14:paraId="72CC03C9" w14:textId="77777777" w:rsidR="00254BD8" w:rsidRPr="00BD2B69" w:rsidRDefault="00254BD8" w:rsidP="00254BD8">
            <w:pPr>
              <w:jc w:val="center"/>
              <w:rPr>
                <w:sz w:val="20"/>
                <w:szCs w:val="20"/>
              </w:rPr>
            </w:pPr>
            <w:r w:rsidRPr="00BD2B69">
              <w:rPr>
                <w:sz w:val="20"/>
                <w:szCs w:val="20"/>
              </w:rPr>
              <w:t>thermometer</w:t>
            </w:r>
          </w:p>
        </w:tc>
      </w:tr>
      <w:tr w:rsidR="00254BD8" w:rsidRPr="00BD2B69" w14:paraId="0CA72914" w14:textId="77777777" w:rsidTr="00254BD8">
        <w:trPr>
          <w:trHeight w:val="21"/>
          <w:jc w:val="center"/>
        </w:trPr>
        <w:tc>
          <w:tcPr>
            <w:tcW w:w="916" w:type="dxa"/>
            <w:shd w:val="clear" w:color="auto" w:fill="auto"/>
            <w:tcMar>
              <w:top w:w="72" w:type="dxa"/>
              <w:left w:w="144" w:type="dxa"/>
              <w:bottom w:w="72" w:type="dxa"/>
              <w:right w:w="144" w:type="dxa"/>
            </w:tcMar>
            <w:vAlign w:val="center"/>
            <w:hideMark/>
          </w:tcPr>
          <w:p w14:paraId="5C54CABF" w14:textId="77777777" w:rsidR="00254BD8" w:rsidRPr="00BD2B69" w:rsidRDefault="00254BD8" w:rsidP="00254BD8">
            <w:pPr>
              <w:jc w:val="center"/>
              <w:rPr>
                <w:sz w:val="20"/>
                <w:szCs w:val="20"/>
              </w:rPr>
            </w:pPr>
            <w:r w:rsidRPr="00BD2B69">
              <w:rPr>
                <w:b/>
                <w:bCs/>
                <w:sz w:val="20"/>
                <w:szCs w:val="20"/>
              </w:rPr>
              <w:t>172</w:t>
            </w:r>
          </w:p>
        </w:tc>
        <w:tc>
          <w:tcPr>
            <w:tcW w:w="1434" w:type="dxa"/>
            <w:shd w:val="clear" w:color="auto" w:fill="auto"/>
            <w:tcMar>
              <w:top w:w="72" w:type="dxa"/>
              <w:left w:w="144" w:type="dxa"/>
              <w:bottom w:w="72" w:type="dxa"/>
              <w:right w:w="144" w:type="dxa"/>
            </w:tcMar>
            <w:vAlign w:val="center"/>
            <w:hideMark/>
          </w:tcPr>
          <w:p w14:paraId="3BF2F647" w14:textId="77777777" w:rsidR="00254BD8" w:rsidRPr="00BD2B69" w:rsidRDefault="00254BD8" w:rsidP="00254BD8">
            <w:pPr>
              <w:jc w:val="center"/>
              <w:rPr>
                <w:sz w:val="20"/>
                <w:szCs w:val="20"/>
              </w:rPr>
            </w:pPr>
            <w:r w:rsidRPr="00BD2B69">
              <w:rPr>
                <w:sz w:val="20"/>
                <w:szCs w:val="20"/>
              </w:rPr>
              <w:t>cheerleaders</w:t>
            </w:r>
          </w:p>
        </w:tc>
        <w:tc>
          <w:tcPr>
            <w:tcW w:w="1272" w:type="dxa"/>
            <w:shd w:val="clear" w:color="auto" w:fill="auto"/>
            <w:tcMar>
              <w:top w:w="72" w:type="dxa"/>
              <w:left w:w="144" w:type="dxa"/>
              <w:bottom w:w="72" w:type="dxa"/>
              <w:right w:w="144" w:type="dxa"/>
            </w:tcMar>
            <w:vAlign w:val="center"/>
            <w:hideMark/>
          </w:tcPr>
          <w:p w14:paraId="72DEC30E" w14:textId="77777777" w:rsidR="00254BD8" w:rsidRPr="00BD2B69" w:rsidRDefault="00254BD8" w:rsidP="00254BD8">
            <w:pPr>
              <w:jc w:val="center"/>
              <w:rPr>
                <w:sz w:val="20"/>
                <w:szCs w:val="20"/>
              </w:rPr>
            </w:pPr>
            <w:r w:rsidRPr="00BD2B69">
              <w:rPr>
                <w:sz w:val="20"/>
                <w:szCs w:val="20"/>
              </w:rPr>
              <w:t>glass</w:t>
            </w:r>
          </w:p>
        </w:tc>
        <w:tc>
          <w:tcPr>
            <w:tcW w:w="1446" w:type="dxa"/>
            <w:shd w:val="clear" w:color="auto" w:fill="auto"/>
            <w:tcMar>
              <w:top w:w="72" w:type="dxa"/>
              <w:left w:w="144" w:type="dxa"/>
              <w:bottom w:w="72" w:type="dxa"/>
              <w:right w:w="144" w:type="dxa"/>
            </w:tcMar>
            <w:vAlign w:val="center"/>
            <w:hideMark/>
          </w:tcPr>
          <w:p w14:paraId="66EDD1F1" w14:textId="77777777" w:rsidR="00254BD8" w:rsidRPr="00BD2B69" w:rsidRDefault="00254BD8" w:rsidP="00254BD8">
            <w:pPr>
              <w:jc w:val="center"/>
              <w:rPr>
                <w:sz w:val="20"/>
                <w:szCs w:val="20"/>
              </w:rPr>
            </w:pPr>
            <w:r w:rsidRPr="00BD2B69">
              <w:rPr>
                <w:sz w:val="20"/>
                <w:szCs w:val="20"/>
              </w:rPr>
              <w:t>rake</w:t>
            </w:r>
          </w:p>
        </w:tc>
        <w:tc>
          <w:tcPr>
            <w:tcW w:w="1359" w:type="dxa"/>
            <w:shd w:val="clear" w:color="auto" w:fill="auto"/>
            <w:tcMar>
              <w:top w:w="72" w:type="dxa"/>
              <w:left w:w="144" w:type="dxa"/>
              <w:bottom w:w="72" w:type="dxa"/>
              <w:right w:w="144" w:type="dxa"/>
            </w:tcMar>
            <w:vAlign w:val="center"/>
            <w:hideMark/>
          </w:tcPr>
          <w:p w14:paraId="4C9BED15" w14:textId="77777777" w:rsidR="00254BD8" w:rsidRPr="00BD2B69" w:rsidRDefault="00254BD8" w:rsidP="00254BD8">
            <w:pPr>
              <w:jc w:val="center"/>
              <w:rPr>
                <w:sz w:val="20"/>
                <w:szCs w:val="20"/>
              </w:rPr>
            </w:pPr>
            <w:r w:rsidRPr="00BD2B69">
              <w:rPr>
                <w:sz w:val="20"/>
                <w:szCs w:val="20"/>
              </w:rPr>
              <w:t>helicopter</w:t>
            </w:r>
          </w:p>
        </w:tc>
        <w:tc>
          <w:tcPr>
            <w:tcW w:w="1484" w:type="dxa"/>
            <w:shd w:val="clear" w:color="auto" w:fill="auto"/>
            <w:tcMar>
              <w:top w:w="72" w:type="dxa"/>
              <w:left w:w="144" w:type="dxa"/>
              <w:bottom w:w="72" w:type="dxa"/>
              <w:right w:w="144" w:type="dxa"/>
            </w:tcMar>
            <w:vAlign w:val="center"/>
            <w:hideMark/>
          </w:tcPr>
          <w:p w14:paraId="14E31300" w14:textId="77777777" w:rsidR="00254BD8" w:rsidRPr="00BD2B69" w:rsidRDefault="00254BD8" w:rsidP="00254BD8">
            <w:pPr>
              <w:jc w:val="center"/>
              <w:rPr>
                <w:sz w:val="20"/>
                <w:szCs w:val="20"/>
              </w:rPr>
            </w:pPr>
            <w:r w:rsidRPr="00BD2B69">
              <w:rPr>
                <w:sz w:val="20"/>
                <w:szCs w:val="20"/>
              </w:rPr>
              <w:t>thermometer</w:t>
            </w:r>
          </w:p>
        </w:tc>
        <w:tc>
          <w:tcPr>
            <w:tcW w:w="1449" w:type="dxa"/>
            <w:shd w:val="clear" w:color="auto" w:fill="auto"/>
            <w:tcMar>
              <w:top w:w="72" w:type="dxa"/>
              <w:left w:w="144" w:type="dxa"/>
              <w:bottom w:w="72" w:type="dxa"/>
              <w:right w:w="144" w:type="dxa"/>
            </w:tcMar>
            <w:vAlign w:val="center"/>
            <w:hideMark/>
          </w:tcPr>
          <w:p w14:paraId="665CAEB4" w14:textId="77777777" w:rsidR="00254BD8" w:rsidRPr="00BD2B69" w:rsidRDefault="00254BD8" w:rsidP="00254BD8">
            <w:pPr>
              <w:jc w:val="center"/>
              <w:rPr>
                <w:sz w:val="20"/>
                <w:szCs w:val="20"/>
              </w:rPr>
            </w:pPr>
            <w:r w:rsidRPr="00BD2B69">
              <w:rPr>
                <w:sz w:val="20"/>
                <w:szCs w:val="20"/>
              </w:rPr>
              <w:t>stethoscope</w:t>
            </w:r>
          </w:p>
        </w:tc>
      </w:tr>
      <w:tr w:rsidR="00254BD8" w:rsidRPr="00BD2B69" w14:paraId="0DE44480" w14:textId="77777777" w:rsidTr="00254BD8">
        <w:trPr>
          <w:trHeight w:val="21"/>
          <w:jc w:val="center"/>
        </w:trPr>
        <w:tc>
          <w:tcPr>
            <w:tcW w:w="916" w:type="dxa"/>
            <w:shd w:val="clear" w:color="auto" w:fill="auto"/>
            <w:tcMar>
              <w:top w:w="72" w:type="dxa"/>
              <w:left w:w="144" w:type="dxa"/>
              <w:bottom w:w="72" w:type="dxa"/>
              <w:right w:w="144" w:type="dxa"/>
            </w:tcMar>
            <w:vAlign w:val="center"/>
            <w:hideMark/>
          </w:tcPr>
          <w:p w14:paraId="03DF9725" w14:textId="77777777" w:rsidR="00254BD8" w:rsidRPr="00BD2B69" w:rsidRDefault="00254BD8" w:rsidP="00254BD8">
            <w:pPr>
              <w:jc w:val="center"/>
              <w:rPr>
                <w:sz w:val="20"/>
                <w:szCs w:val="20"/>
              </w:rPr>
            </w:pPr>
            <w:r w:rsidRPr="00BD2B69">
              <w:rPr>
                <w:b/>
                <w:bCs/>
                <w:sz w:val="20"/>
                <w:szCs w:val="20"/>
              </w:rPr>
              <w:t>173</w:t>
            </w:r>
          </w:p>
        </w:tc>
        <w:tc>
          <w:tcPr>
            <w:tcW w:w="1434" w:type="dxa"/>
            <w:shd w:val="clear" w:color="auto" w:fill="auto"/>
            <w:tcMar>
              <w:top w:w="72" w:type="dxa"/>
              <w:left w:w="144" w:type="dxa"/>
              <w:bottom w:w="72" w:type="dxa"/>
              <w:right w:w="144" w:type="dxa"/>
            </w:tcMar>
            <w:vAlign w:val="center"/>
            <w:hideMark/>
          </w:tcPr>
          <w:p w14:paraId="33B626BB" w14:textId="77777777" w:rsidR="00254BD8" w:rsidRPr="00BD2B69" w:rsidRDefault="00254BD8" w:rsidP="00254BD8">
            <w:pPr>
              <w:jc w:val="center"/>
              <w:rPr>
                <w:sz w:val="20"/>
                <w:szCs w:val="20"/>
              </w:rPr>
            </w:pPr>
            <w:r w:rsidRPr="00BD2B69">
              <w:rPr>
                <w:sz w:val="20"/>
                <w:szCs w:val="20"/>
              </w:rPr>
              <w:t>stethoscope</w:t>
            </w:r>
          </w:p>
        </w:tc>
        <w:tc>
          <w:tcPr>
            <w:tcW w:w="1272" w:type="dxa"/>
            <w:shd w:val="clear" w:color="auto" w:fill="auto"/>
            <w:tcMar>
              <w:top w:w="72" w:type="dxa"/>
              <w:left w:w="144" w:type="dxa"/>
              <w:bottom w:w="72" w:type="dxa"/>
              <w:right w:w="144" w:type="dxa"/>
            </w:tcMar>
            <w:vAlign w:val="center"/>
            <w:hideMark/>
          </w:tcPr>
          <w:p w14:paraId="6DF8A7ED" w14:textId="77777777" w:rsidR="00254BD8" w:rsidRPr="00BD2B69" w:rsidRDefault="00254BD8" w:rsidP="00254BD8">
            <w:pPr>
              <w:jc w:val="center"/>
              <w:rPr>
                <w:sz w:val="20"/>
                <w:szCs w:val="20"/>
              </w:rPr>
            </w:pPr>
            <w:r w:rsidRPr="00BD2B69">
              <w:rPr>
                <w:sz w:val="20"/>
                <w:szCs w:val="20"/>
              </w:rPr>
              <w:t>slippers</w:t>
            </w:r>
          </w:p>
        </w:tc>
        <w:tc>
          <w:tcPr>
            <w:tcW w:w="1446" w:type="dxa"/>
            <w:shd w:val="clear" w:color="auto" w:fill="auto"/>
            <w:tcMar>
              <w:top w:w="72" w:type="dxa"/>
              <w:left w:w="144" w:type="dxa"/>
              <w:bottom w:w="72" w:type="dxa"/>
              <w:right w:w="144" w:type="dxa"/>
            </w:tcMar>
            <w:vAlign w:val="center"/>
            <w:hideMark/>
          </w:tcPr>
          <w:p w14:paraId="774F20B0" w14:textId="77777777" w:rsidR="00254BD8" w:rsidRPr="00BD2B69" w:rsidRDefault="00254BD8" w:rsidP="00254BD8">
            <w:pPr>
              <w:jc w:val="center"/>
              <w:rPr>
                <w:sz w:val="20"/>
                <w:szCs w:val="20"/>
              </w:rPr>
            </w:pPr>
            <w:r w:rsidRPr="00BD2B69">
              <w:rPr>
                <w:sz w:val="20"/>
                <w:szCs w:val="20"/>
              </w:rPr>
              <w:t>microscope</w:t>
            </w:r>
          </w:p>
        </w:tc>
        <w:tc>
          <w:tcPr>
            <w:tcW w:w="1359" w:type="dxa"/>
            <w:shd w:val="clear" w:color="auto" w:fill="auto"/>
            <w:tcMar>
              <w:top w:w="72" w:type="dxa"/>
              <w:left w:w="144" w:type="dxa"/>
              <w:bottom w:w="72" w:type="dxa"/>
              <w:right w:w="144" w:type="dxa"/>
            </w:tcMar>
            <w:vAlign w:val="center"/>
            <w:hideMark/>
          </w:tcPr>
          <w:p w14:paraId="31A5E7DD" w14:textId="77777777" w:rsidR="00254BD8" w:rsidRPr="00BD2B69" w:rsidRDefault="00254BD8" w:rsidP="00254BD8">
            <w:pPr>
              <w:jc w:val="center"/>
              <w:rPr>
                <w:sz w:val="20"/>
                <w:szCs w:val="20"/>
              </w:rPr>
            </w:pPr>
            <w:r w:rsidRPr="00BD2B69">
              <w:rPr>
                <w:sz w:val="20"/>
                <w:szCs w:val="20"/>
              </w:rPr>
              <w:t>slippers</w:t>
            </w:r>
          </w:p>
        </w:tc>
        <w:tc>
          <w:tcPr>
            <w:tcW w:w="1484" w:type="dxa"/>
            <w:shd w:val="clear" w:color="auto" w:fill="auto"/>
            <w:tcMar>
              <w:top w:w="72" w:type="dxa"/>
              <w:left w:w="144" w:type="dxa"/>
              <w:bottom w:w="72" w:type="dxa"/>
              <w:right w:w="144" w:type="dxa"/>
            </w:tcMar>
            <w:vAlign w:val="center"/>
            <w:hideMark/>
          </w:tcPr>
          <w:p w14:paraId="44BCE0BA" w14:textId="77777777" w:rsidR="00254BD8" w:rsidRPr="00BD2B69" w:rsidRDefault="00254BD8" w:rsidP="00254BD8">
            <w:pPr>
              <w:jc w:val="center"/>
              <w:rPr>
                <w:sz w:val="20"/>
                <w:szCs w:val="20"/>
              </w:rPr>
            </w:pPr>
            <w:r w:rsidRPr="00BD2B69">
              <w:rPr>
                <w:sz w:val="20"/>
                <w:szCs w:val="20"/>
              </w:rPr>
              <w:t>microscope</w:t>
            </w:r>
          </w:p>
        </w:tc>
        <w:tc>
          <w:tcPr>
            <w:tcW w:w="1449" w:type="dxa"/>
            <w:shd w:val="clear" w:color="auto" w:fill="auto"/>
            <w:tcMar>
              <w:top w:w="72" w:type="dxa"/>
              <w:left w:w="144" w:type="dxa"/>
              <w:bottom w:w="72" w:type="dxa"/>
              <w:right w:w="144" w:type="dxa"/>
            </w:tcMar>
            <w:vAlign w:val="center"/>
            <w:hideMark/>
          </w:tcPr>
          <w:p w14:paraId="1D061870" w14:textId="77777777" w:rsidR="00254BD8" w:rsidRPr="00BD2B69" w:rsidRDefault="00254BD8" w:rsidP="00254BD8">
            <w:pPr>
              <w:jc w:val="center"/>
              <w:rPr>
                <w:sz w:val="20"/>
                <w:szCs w:val="20"/>
              </w:rPr>
            </w:pPr>
            <w:r w:rsidRPr="00BD2B69">
              <w:rPr>
                <w:sz w:val="20"/>
                <w:szCs w:val="20"/>
              </w:rPr>
              <w:t>ambulance</w:t>
            </w:r>
          </w:p>
        </w:tc>
      </w:tr>
      <w:tr w:rsidR="00254BD8" w:rsidRPr="00BD2B69" w14:paraId="2E48B2C4" w14:textId="77777777" w:rsidTr="00254BD8">
        <w:trPr>
          <w:trHeight w:val="21"/>
          <w:jc w:val="center"/>
        </w:trPr>
        <w:tc>
          <w:tcPr>
            <w:tcW w:w="916" w:type="dxa"/>
            <w:shd w:val="clear" w:color="auto" w:fill="auto"/>
            <w:tcMar>
              <w:top w:w="72" w:type="dxa"/>
              <w:left w:w="144" w:type="dxa"/>
              <w:bottom w:w="72" w:type="dxa"/>
              <w:right w:w="144" w:type="dxa"/>
            </w:tcMar>
            <w:vAlign w:val="center"/>
            <w:hideMark/>
          </w:tcPr>
          <w:p w14:paraId="0924A4BE" w14:textId="77777777" w:rsidR="00254BD8" w:rsidRPr="00BD2B69" w:rsidRDefault="00254BD8" w:rsidP="00254BD8">
            <w:pPr>
              <w:jc w:val="center"/>
              <w:rPr>
                <w:sz w:val="20"/>
                <w:szCs w:val="20"/>
              </w:rPr>
            </w:pPr>
            <w:r w:rsidRPr="00BD2B69">
              <w:rPr>
                <w:b/>
                <w:bCs/>
                <w:sz w:val="20"/>
                <w:szCs w:val="20"/>
              </w:rPr>
              <w:t>174</w:t>
            </w:r>
          </w:p>
        </w:tc>
        <w:tc>
          <w:tcPr>
            <w:tcW w:w="1434" w:type="dxa"/>
            <w:shd w:val="clear" w:color="auto" w:fill="auto"/>
            <w:tcMar>
              <w:top w:w="72" w:type="dxa"/>
              <w:left w:w="144" w:type="dxa"/>
              <w:bottom w:w="72" w:type="dxa"/>
              <w:right w:w="144" w:type="dxa"/>
            </w:tcMar>
            <w:vAlign w:val="center"/>
            <w:hideMark/>
          </w:tcPr>
          <w:p w14:paraId="5DD0B003" w14:textId="77777777" w:rsidR="00254BD8" w:rsidRPr="00BD2B69" w:rsidRDefault="00254BD8" w:rsidP="00254BD8">
            <w:pPr>
              <w:jc w:val="center"/>
              <w:rPr>
                <w:sz w:val="20"/>
                <w:szCs w:val="20"/>
              </w:rPr>
            </w:pPr>
            <w:r w:rsidRPr="00BD2B69">
              <w:rPr>
                <w:sz w:val="20"/>
                <w:szCs w:val="20"/>
              </w:rPr>
              <w:t>microscope</w:t>
            </w:r>
          </w:p>
        </w:tc>
        <w:tc>
          <w:tcPr>
            <w:tcW w:w="1272" w:type="dxa"/>
            <w:shd w:val="clear" w:color="auto" w:fill="auto"/>
            <w:tcMar>
              <w:top w:w="72" w:type="dxa"/>
              <w:left w:w="144" w:type="dxa"/>
              <w:bottom w:w="72" w:type="dxa"/>
              <w:right w:w="144" w:type="dxa"/>
            </w:tcMar>
            <w:vAlign w:val="center"/>
            <w:hideMark/>
          </w:tcPr>
          <w:p w14:paraId="29FD5CA0" w14:textId="77777777" w:rsidR="00254BD8" w:rsidRPr="00BD2B69" w:rsidRDefault="00254BD8" w:rsidP="00254BD8">
            <w:pPr>
              <w:jc w:val="center"/>
              <w:rPr>
                <w:sz w:val="20"/>
                <w:szCs w:val="20"/>
              </w:rPr>
            </w:pPr>
            <w:r w:rsidRPr="00BD2B69">
              <w:rPr>
                <w:sz w:val="20"/>
                <w:szCs w:val="20"/>
              </w:rPr>
              <w:t>wig</w:t>
            </w:r>
          </w:p>
        </w:tc>
        <w:tc>
          <w:tcPr>
            <w:tcW w:w="1446" w:type="dxa"/>
            <w:shd w:val="clear" w:color="auto" w:fill="auto"/>
            <w:tcMar>
              <w:top w:w="72" w:type="dxa"/>
              <w:left w:w="144" w:type="dxa"/>
              <w:bottom w:w="72" w:type="dxa"/>
              <w:right w:w="144" w:type="dxa"/>
            </w:tcMar>
            <w:vAlign w:val="center"/>
            <w:hideMark/>
          </w:tcPr>
          <w:p w14:paraId="77D7316D" w14:textId="77777777" w:rsidR="00254BD8" w:rsidRPr="00BD2B69" w:rsidRDefault="00254BD8" w:rsidP="00254BD8">
            <w:pPr>
              <w:jc w:val="center"/>
              <w:rPr>
                <w:sz w:val="20"/>
                <w:szCs w:val="20"/>
              </w:rPr>
            </w:pPr>
            <w:r w:rsidRPr="00BD2B69">
              <w:rPr>
                <w:sz w:val="20"/>
                <w:szCs w:val="20"/>
              </w:rPr>
              <w:t>broom</w:t>
            </w:r>
          </w:p>
        </w:tc>
        <w:tc>
          <w:tcPr>
            <w:tcW w:w="1359" w:type="dxa"/>
            <w:shd w:val="clear" w:color="auto" w:fill="auto"/>
            <w:tcMar>
              <w:top w:w="72" w:type="dxa"/>
              <w:left w:w="144" w:type="dxa"/>
              <w:bottom w:w="72" w:type="dxa"/>
              <w:right w:w="144" w:type="dxa"/>
            </w:tcMar>
            <w:vAlign w:val="center"/>
            <w:hideMark/>
          </w:tcPr>
          <w:p w14:paraId="1590117F" w14:textId="77777777" w:rsidR="00254BD8" w:rsidRPr="00BD2B69" w:rsidRDefault="00254BD8" w:rsidP="00254BD8">
            <w:pPr>
              <w:jc w:val="center"/>
              <w:rPr>
                <w:sz w:val="20"/>
                <w:szCs w:val="20"/>
              </w:rPr>
            </w:pPr>
            <w:r w:rsidRPr="00BD2B69">
              <w:rPr>
                <w:sz w:val="20"/>
                <w:szCs w:val="20"/>
              </w:rPr>
              <w:t>skull</w:t>
            </w:r>
          </w:p>
        </w:tc>
        <w:tc>
          <w:tcPr>
            <w:tcW w:w="1484" w:type="dxa"/>
            <w:shd w:val="clear" w:color="auto" w:fill="auto"/>
            <w:tcMar>
              <w:top w:w="72" w:type="dxa"/>
              <w:left w:w="144" w:type="dxa"/>
              <w:bottom w:w="72" w:type="dxa"/>
              <w:right w:w="144" w:type="dxa"/>
            </w:tcMar>
            <w:vAlign w:val="center"/>
            <w:hideMark/>
          </w:tcPr>
          <w:p w14:paraId="52FBE205" w14:textId="77777777" w:rsidR="00254BD8" w:rsidRPr="00BD2B69" w:rsidRDefault="00254BD8" w:rsidP="00254BD8">
            <w:pPr>
              <w:jc w:val="center"/>
              <w:rPr>
                <w:sz w:val="20"/>
                <w:szCs w:val="20"/>
              </w:rPr>
            </w:pPr>
            <w:r w:rsidRPr="00BD2B69">
              <w:rPr>
                <w:sz w:val="20"/>
                <w:szCs w:val="20"/>
              </w:rPr>
              <w:t>binoculars</w:t>
            </w:r>
          </w:p>
        </w:tc>
        <w:tc>
          <w:tcPr>
            <w:tcW w:w="1449" w:type="dxa"/>
            <w:shd w:val="clear" w:color="auto" w:fill="auto"/>
            <w:tcMar>
              <w:top w:w="72" w:type="dxa"/>
              <w:left w:w="144" w:type="dxa"/>
              <w:bottom w:w="72" w:type="dxa"/>
              <w:right w:w="144" w:type="dxa"/>
            </w:tcMar>
            <w:vAlign w:val="center"/>
            <w:hideMark/>
          </w:tcPr>
          <w:p w14:paraId="241AAC17" w14:textId="77777777" w:rsidR="00254BD8" w:rsidRPr="00BD2B69" w:rsidRDefault="00254BD8" w:rsidP="00254BD8">
            <w:pPr>
              <w:jc w:val="center"/>
              <w:rPr>
                <w:sz w:val="20"/>
                <w:szCs w:val="20"/>
              </w:rPr>
            </w:pPr>
            <w:r w:rsidRPr="00BD2B69">
              <w:rPr>
                <w:sz w:val="20"/>
                <w:szCs w:val="20"/>
              </w:rPr>
              <w:t>octopus</w:t>
            </w:r>
          </w:p>
        </w:tc>
      </w:tr>
      <w:tr w:rsidR="00254BD8" w:rsidRPr="00BD2B69" w14:paraId="625421B0" w14:textId="77777777" w:rsidTr="00254BD8">
        <w:trPr>
          <w:trHeight w:val="106"/>
          <w:jc w:val="center"/>
        </w:trPr>
        <w:tc>
          <w:tcPr>
            <w:tcW w:w="916" w:type="dxa"/>
            <w:shd w:val="clear" w:color="auto" w:fill="auto"/>
            <w:tcMar>
              <w:top w:w="72" w:type="dxa"/>
              <w:left w:w="144" w:type="dxa"/>
              <w:bottom w:w="72" w:type="dxa"/>
              <w:right w:w="144" w:type="dxa"/>
            </w:tcMar>
            <w:vAlign w:val="center"/>
            <w:hideMark/>
          </w:tcPr>
          <w:p w14:paraId="35FEDCD3" w14:textId="77777777" w:rsidR="00254BD8" w:rsidRPr="00BD2B69" w:rsidRDefault="00254BD8" w:rsidP="00254BD8">
            <w:pPr>
              <w:jc w:val="center"/>
              <w:rPr>
                <w:sz w:val="20"/>
                <w:szCs w:val="20"/>
              </w:rPr>
            </w:pPr>
            <w:r w:rsidRPr="00BD2B69">
              <w:rPr>
                <w:b/>
                <w:bCs/>
                <w:sz w:val="20"/>
                <w:szCs w:val="20"/>
              </w:rPr>
              <w:t>175</w:t>
            </w:r>
          </w:p>
        </w:tc>
        <w:tc>
          <w:tcPr>
            <w:tcW w:w="1434" w:type="dxa"/>
            <w:shd w:val="clear" w:color="auto" w:fill="auto"/>
            <w:tcMar>
              <w:top w:w="72" w:type="dxa"/>
              <w:left w:w="144" w:type="dxa"/>
              <w:bottom w:w="72" w:type="dxa"/>
              <w:right w:w="144" w:type="dxa"/>
            </w:tcMar>
            <w:vAlign w:val="center"/>
            <w:hideMark/>
          </w:tcPr>
          <w:p w14:paraId="0D6A5968" w14:textId="77777777" w:rsidR="00254BD8" w:rsidRPr="00BD2B69" w:rsidRDefault="00254BD8" w:rsidP="00254BD8">
            <w:pPr>
              <w:jc w:val="center"/>
              <w:rPr>
                <w:sz w:val="20"/>
                <w:szCs w:val="20"/>
              </w:rPr>
            </w:pPr>
            <w:r w:rsidRPr="00BD2B69">
              <w:rPr>
                <w:sz w:val="20"/>
                <w:szCs w:val="20"/>
              </w:rPr>
              <w:t>garage</w:t>
            </w:r>
          </w:p>
        </w:tc>
        <w:tc>
          <w:tcPr>
            <w:tcW w:w="1272" w:type="dxa"/>
            <w:shd w:val="clear" w:color="auto" w:fill="auto"/>
            <w:tcMar>
              <w:top w:w="72" w:type="dxa"/>
              <w:left w:w="144" w:type="dxa"/>
              <w:bottom w:w="72" w:type="dxa"/>
              <w:right w:w="144" w:type="dxa"/>
            </w:tcMar>
            <w:vAlign w:val="center"/>
            <w:hideMark/>
          </w:tcPr>
          <w:p w14:paraId="43F49A96" w14:textId="77777777" w:rsidR="00254BD8" w:rsidRPr="00BD2B69" w:rsidRDefault="00254BD8" w:rsidP="00254BD8">
            <w:pPr>
              <w:jc w:val="center"/>
              <w:rPr>
                <w:sz w:val="20"/>
                <w:szCs w:val="20"/>
              </w:rPr>
            </w:pPr>
            <w:r w:rsidRPr="00BD2B69">
              <w:rPr>
                <w:sz w:val="20"/>
                <w:szCs w:val="20"/>
              </w:rPr>
              <w:t>van</w:t>
            </w:r>
          </w:p>
        </w:tc>
        <w:tc>
          <w:tcPr>
            <w:tcW w:w="1446" w:type="dxa"/>
            <w:shd w:val="clear" w:color="auto" w:fill="auto"/>
            <w:tcMar>
              <w:top w:w="72" w:type="dxa"/>
              <w:left w:w="144" w:type="dxa"/>
              <w:bottom w:w="72" w:type="dxa"/>
              <w:right w:w="144" w:type="dxa"/>
            </w:tcMar>
            <w:vAlign w:val="center"/>
            <w:hideMark/>
          </w:tcPr>
          <w:p w14:paraId="19DB41FD" w14:textId="77777777" w:rsidR="00254BD8" w:rsidRPr="00BD2B69" w:rsidRDefault="00254BD8" w:rsidP="00254BD8">
            <w:pPr>
              <w:jc w:val="center"/>
              <w:rPr>
                <w:sz w:val="20"/>
                <w:szCs w:val="20"/>
              </w:rPr>
            </w:pPr>
            <w:r w:rsidRPr="00BD2B69">
              <w:rPr>
                <w:sz w:val="20"/>
                <w:szCs w:val="20"/>
              </w:rPr>
              <w:t>crutches</w:t>
            </w:r>
          </w:p>
        </w:tc>
        <w:tc>
          <w:tcPr>
            <w:tcW w:w="1359" w:type="dxa"/>
            <w:shd w:val="clear" w:color="auto" w:fill="auto"/>
            <w:tcMar>
              <w:top w:w="72" w:type="dxa"/>
              <w:left w:w="144" w:type="dxa"/>
              <w:bottom w:w="72" w:type="dxa"/>
              <w:right w:w="144" w:type="dxa"/>
            </w:tcMar>
            <w:vAlign w:val="center"/>
            <w:hideMark/>
          </w:tcPr>
          <w:p w14:paraId="0B7F440E" w14:textId="77777777" w:rsidR="00254BD8" w:rsidRPr="00BD2B69" w:rsidRDefault="00254BD8" w:rsidP="00254BD8">
            <w:pPr>
              <w:jc w:val="center"/>
              <w:rPr>
                <w:sz w:val="20"/>
                <w:szCs w:val="20"/>
              </w:rPr>
            </w:pPr>
            <w:r w:rsidRPr="00BD2B69">
              <w:rPr>
                <w:sz w:val="20"/>
                <w:szCs w:val="20"/>
              </w:rPr>
              <w:t>plant</w:t>
            </w:r>
          </w:p>
        </w:tc>
        <w:tc>
          <w:tcPr>
            <w:tcW w:w="1484" w:type="dxa"/>
            <w:shd w:val="clear" w:color="auto" w:fill="auto"/>
            <w:tcMar>
              <w:top w:w="72" w:type="dxa"/>
              <w:left w:w="144" w:type="dxa"/>
              <w:bottom w:w="72" w:type="dxa"/>
              <w:right w:w="144" w:type="dxa"/>
            </w:tcMar>
            <w:vAlign w:val="center"/>
            <w:hideMark/>
          </w:tcPr>
          <w:p w14:paraId="2C6288F5" w14:textId="77777777" w:rsidR="00254BD8" w:rsidRPr="00BD2B69" w:rsidRDefault="00254BD8" w:rsidP="00254BD8">
            <w:pPr>
              <w:jc w:val="center"/>
              <w:rPr>
                <w:sz w:val="20"/>
                <w:szCs w:val="20"/>
              </w:rPr>
            </w:pPr>
            <w:r w:rsidRPr="00BD2B69">
              <w:rPr>
                <w:sz w:val="20"/>
                <w:szCs w:val="20"/>
              </w:rPr>
              <w:t>stethoscope</w:t>
            </w:r>
          </w:p>
        </w:tc>
        <w:tc>
          <w:tcPr>
            <w:tcW w:w="1449" w:type="dxa"/>
            <w:shd w:val="clear" w:color="auto" w:fill="auto"/>
            <w:tcMar>
              <w:top w:w="72" w:type="dxa"/>
              <w:left w:w="144" w:type="dxa"/>
              <w:bottom w:w="72" w:type="dxa"/>
              <w:right w:w="144" w:type="dxa"/>
            </w:tcMar>
            <w:vAlign w:val="center"/>
            <w:hideMark/>
          </w:tcPr>
          <w:p w14:paraId="5B2CD780" w14:textId="77777777" w:rsidR="00254BD8" w:rsidRPr="00BD2B69" w:rsidRDefault="00254BD8" w:rsidP="00254BD8">
            <w:pPr>
              <w:jc w:val="center"/>
              <w:rPr>
                <w:sz w:val="20"/>
                <w:szCs w:val="20"/>
              </w:rPr>
            </w:pPr>
            <w:r w:rsidRPr="00BD2B69">
              <w:rPr>
                <w:sz w:val="20"/>
                <w:szCs w:val="20"/>
              </w:rPr>
              <w:t>volcano</w:t>
            </w:r>
          </w:p>
        </w:tc>
      </w:tr>
    </w:tbl>
    <w:p w14:paraId="509D551F" w14:textId="77777777" w:rsidR="00254BD8" w:rsidRDefault="00254BD8" w:rsidP="00254BD8">
      <w:pPr>
        <w:spacing w:line="480" w:lineRule="auto"/>
      </w:pPr>
    </w:p>
    <w:p w14:paraId="3ED76D97" w14:textId="77777777" w:rsidR="00254BD8" w:rsidRDefault="00254BD8" w:rsidP="00254BD8">
      <w:pPr>
        <w:spacing w:line="480" w:lineRule="auto"/>
      </w:pPr>
      <w:r>
        <w:t>Table 5. The top and bottom ranked items for each type of difficulty (1 = easy or high probability, 175 = difficult or low probability).</w:t>
      </w:r>
    </w:p>
    <w:p w14:paraId="6993FFD6" w14:textId="77777777" w:rsidR="00254BD8" w:rsidRDefault="00254BD8" w:rsidP="00254BD8">
      <w:r>
        <w:br w:type="page"/>
      </w:r>
    </w:p>
    <w:tbl>
      <w:tblPr>
        <w:tblW w:w="9360" w:type="dxa"/>
        <w:jc w:val="center"/>
        <w:tblLayout w:type="fixed"/>
        <w:tblCellMar>
          <w:left w:w="0" w:type="dxa"/>
          <w:right w:w="0" w:type="dxa"/>
        </w:tblCellMar>
        <w:tblLook w:val="0600" w:firstRow="0" w:lastRow="0" w:firstColumn="0" w:lastColumn="0" w:noHBand="1" w:noVBand="1"/>
      </w:tblPr>
      <w:tblGrid>
        <w:gridCol w:w="360"/>
        <w:gridCol w:w="1350"/>
        <w:gridCol w:w="1220"/>
        <w:gridCol w:w="1300"/>
        <w:gridCol w:w="1350"/>
        <w:gridCol w:w="1350"/>
        <w:gridCol w:w="180"/>
        <w:gridCol w:w="720"/>
        <w:gridCol w:w="630"/>
        <w:gridCol w:w="900"/>
      </w:tblGrid>
      <w:tr w:rsidR="00254BD8" w:rsidRPr="00BD2B69" w14:paraId="5CEFB862" w14:textId="77777777" w:rsidTr="00254BD8">
        <w:trPr>
          <w:trHeight w:val="79"/>
          <w:jc w:val="center"/>
        </w:trPr>
        <w:tc>
          <w:tcPr>
            <w:tcW w:w="360" w:type="dxa"/>
          </w:tcPr>
          <w:p w14:paraId="6DCAA79B" w14:textId="77777777" w:rsidR="00254BD8" w:rsidRPr="00EE06F8" w:rsidRDefault="00254BD8" w:rsidP="00254BD8">
            <w:pPr>
              <w:jc w:val="center"/>
              <w:rPr>
                <w:sz w:val="20"/>
                <w:szCs w:val="20"/>
              </w:rPr>
            </w:pPr>
          </w:p>
        </w:tc>
        <w:tc>
          <w:tcPr>
            <w:tcW w:w="1350" w:type="dxa"/>
          </w:tcPr>
          <w:p w14:paraId="128CD09C" w14:textId="77777777" w:rsidR="00254BD8" w:rsidRPr="00EE06F8" w:rsidRDefault="00254BD8" w:rsidP="00254BD8">
            <w:pPr>
              <w:jc w:val="center"/>
              <w:rPr>
                <w:sz w:val="20"/>
                <w:szCs w:val="20"/>
              </w:rPr>
            </w:pPr>
          </w:p>
        </w:tc>
        <w:tc>
          <w:tcPr>
            <w:tcW w:w="1220" w:type="dxa"/>
            <w:vMerge w:val="restart"/>
            <w:shd w:val="clear" w:color="auto" w:fill="auto"/>
            <w:tcMar>
              <w:top w:w="72" w:type="dxa"/>
              <w:left w:w="144" w:type="dxa"/>
              <w:bottom w:w="72" w:type="dxa"/>
              <w:right w:w="144" w:type="dxa"/>
            </w:tcMar>
            <w:vAlign w:val="center"/>
          </w:tcPr>
          <w:p w14:paraId="3F2BA858" w14:textId="77777777" w:rsidR="00254BD8" w:rsidRPr="00EE06F8" w:rsidRDefault="00254BD8" w:rsidP="00254BD8">
            <w:pPr>
              <w:jc w:val="center"/>
              <w:rPr>
                <w:sz w:val="20"/>
                <w:szCs w:val="20"/>
              </w:rPr>
            </w:pPr>
            <w:r>
              <w:rPr>
                <w:sz w:val="20"/>
                <w:szCs w:val="20"/>
              </w:rPr>
              <w:t>Intercept</w:t>
            </w:r>
          </w:p>
        </w:tc>
        <w:tc>
          <w:tcPr>
            <w:tcW w:w="4000" w:type="dxa"/>
            <w:gridSpan w:val="3"/>
            <w:shd w:val="clear" w:color="auto" w:fill="auto"/>
            <w:tcMar>
              <w:top w:w="72" w:type="dxa"/>
              <w:left w:w="144" w:type="dxa"/>
              <w:bottom w:w="72" w:type="dxa"/>
              <w:right w:w="144" w:type="dxa"/>
            </w:tcMar>
            <w:vAlign w:val="center"/>
          </w:tcPr>
          <w:p w14:paraId="08E6103D" w14:textId="77777777" w:rsidR="00254BD8" w:rsidRPr="00EE06F8" w:rsidRDefault="00254BD8" w:rsidP="00254BD8">
            <w:pPr>
              <w:jc w:val="center"/>
              <w:rPr>
                <w:sz w:val="20"/>
                <w:szCs w:val="20"/>
              </w:rPr>
            </w:pPr>
            <w:r>
              <w:rPr>
                <w:sz w:val="20"/>
                <w:szCs w:val="20"/>
              </w:rPr>
              <w:t>Lexical Property</w:t>
            </w:r>
          </w:p>
        </w:tc>
        <w:tc>
          <w:tcPr>
            <w:tcW w:w="180" w:type="dxa"/>
          </w:tcPr>
          <w:p w14:paraId="7D09A695" w14:textId="77777777" w:rsidR="00254BD8" w:rsidRPr="00EE06F8" w:rsidRDefault="00254BD8" w:rsidP="00254BD8">
            <w:pPr>
              <w:jc w:val="center"/>
              <w:rPr>
                <w:sz w:val="20"/>
                <w:szCs w:val="20"/>
              </w:rPr>
            </w:pPr>
          </w:p>
        </w:tc>
        <w:tc>
          <w:tcPr>
            <w:tcW w:w="2250" w:type="dxa"/>
            <w:gridSpan w:val="3"/>
          </w:tcPr>
          <w:p w14:paraId="7648ABB2" w14:textId="77777777" w:rsidR="00254BD8" w:rsidRPr="00EE06F8" w:rsidRDefault="00254BD8" w:rsidP="00254BD8">
            <w:pPr>
              <w:jc w:val="center"/>
              <w:rPr>
                <w:sz w:val="20"/>
                <w:szCs w:val="20"/>
              </w:rPr>
            </w:pPr>
            <w:r>
              <w:rPr>
                <w:sz w:val="20"/>
                <w:szCs w:val="20"/>
              </w:rPr>
              <w:t>Model fit</w:t>
            </w:r>
          </w:p>
        </w:tc>
      </w:tr>
      <w:tr w:rsidR="00254BD8" w:rsidRPr="00BD2B69" w14:paraId="4B6AAED3" w14:textId="77777777" w:rsidTr="00254BD8">
        <w:trPr>
          <w:trHeight w:val="21"/>
          <w:jc w:val="center"/>
        </w:trPr>
        <w:tc>
          <w:tcPr>
            <w:tcW w:w="360" w:type="dxa"/>
            <w:tcBorders>
              <w:bottom w:val="single" w:sz="4" w:space="0" w:color="auto"/>
            </w:tcBorders>
          </w:tcPr>
          <w:p w14:paraId="73817704" w14:textId="77777777" w:rsidR="00254BD8" w:rsidRPr="00EE06F8" w:rsidRDefault="00254BD8" w:rsidP="00254BD8">
            <w:pPr>
              <w:jc w:val="center"/>
              <w:rPr>
                <w:sz w:val="20"/>
                <w:szCs w:val="20"/>
              </w:rPr>
            </w:pPr>
          </w:p>
        </w:tc>
        <w:tc>
          <w:tcPr>
            <w:tcW w:w="1350" w:type="dxa"/>
            <w:tcBorders>
              <w:bottom w:val="single" w:sz="4" w:space="0" w:color="auto"/>
            </w:tcBorders>
          </w:tcPr>
          <w:p w14:paraId="48BFD87A" w14:textId="77777777" w:rsidR="00254BD8" w:rsidRPr="00EE06F8" w:rsidRDefault="00254BD8" w:rsidP="00254BD8">
            <w:pPr>
              <w:jc w:val="center"/>
              <w:rPr>
                <w:sz w:val="20"/>
                <w:szCs w:val="20"/>
              </w:rPr>
            </w:pPr>
          </w:p>
        </w:tc>
        <w:tc>
          <w:tcPr>
            <w:tcW w:w="1220" w:type="dxa"/>
            <w:vMerge/>
            <w:tcBorders>
              <w:bottom w:val="single" w:sz="4" w:space="0" w:color="auto"/>
            </w:tcBorders>
            <w:shd w:val="clear" w:color="auto" w:fill="auto"/>
            <w:tcMar>
              <w:top w:w="72" w:type="dxa"/>
              <w:left w:w="144" w:type="dxa"/>
              <w:bottom w:w="72" w:type="dxa"/>
              <w:right w:w="144" w:type="dxa"/>
            </w:tcMar>
            <w:vAlign w:val="center"/>
            <w:hideMark/>
          </w:tcPr>
          <w:p w14:paraId="02E09C43" w14:textId="77777777" w:rsidR="00254BD8" w:rsidRPr="00EE06F8" w:rsidRDefault="00254BD8" w:rsidP="00254BD8">
            <w:pPr>
              <w:jc w:val="center"/>
              <w:rPr>
                <w:sz w:val="20"/>
                <w:szCs w:val="20"/>
              </w:rPr>
            </w:pPr>
          </w:p>
        </w:tc>
        <w:tc>
          <w:tcPr>
            <w:tcW w:w="1300" w:type="dxa"/>
            <w:tcBorders>
              <w:bottom w:val="single" w:sz="4" w:space="0" w:color="auto"/>
            </w:tcBorders>
            <w:shd w:val="clear" w:color="auto" w:fill="auto"/>
            <w:tcMar>
              <w:top w:w="72" w:type="dxa"/>
              <w:left w:w="144" w:type="dxa"/>
              <w:bottom w:w="72" w:type="dxa"/>
              <w:right w:w="144" w:type="dxa"/>
            </w:tcMar>
            <w:vAlign w:val="center"/>
            <w:hideMark/>
          </w:tcPr>
          <w:p w14:paraId="7DD764F1" w14:textId="77777777" w:rsidR="00254BD8" w:rsidRPr="00EE06F8" w:rsidRDefault="00254BD8" w:rsidP="00254BD8">
            <w:pPr>
              <w:jc w:val="center"/>
              <w:rPr>
                <w:sz w:val="20"/>
                <w:szCs w:val="20"/>
              </w:rPr>
            </w:pPr>
            <w:r w:rsidRPr="00EE06F8">
              <w:rPr>
                <w:sz w:val="20"/>
                <w:szCs w:val="20"/>
              </w:rPr>
              <w:t>LexFreq</w:t>
            </w:r>
          </w:p>
        </w:tc>
        <w:tc>
          <w:tcPr>
            <w:tcW w:w="1350" w:type="dxa"/>
            <w:tcBorders>
              <w:bottom w:val="single" w:sz="4" w:space="0" w:color="auto"/>
            </w:tcBorders>
            <w:shd w:val="clear" w:color="auto" w:fill="auto"/>
            <w:tcMar>
              <w:top w:w="72" w:type="dxa"/>
              <w:left w:w="144" w:type="dxa"/>
              <w:bottom w:w="72" w:type="dxa"/>
              <w:right w:w="144" w:type="dxa"/>
            </w:tcMar>
            <w:vAlign w:val="center"/>
            <w:hideMark/>
          </w:tcPr>
          <w:p w14:paraId="4B487101" w14:textId="77777777" w:rsidR="00254BD8" w:rsidRPr="00EE06F8" w:rsidRDefault="00254BD8" w:rsidP="00254BD8">
            <w:pPr>
              <w:jc w:val="center"/>
              <w:rPr>
                <w:sz w:val="20"/>
                <w:szCs w:val="20"/>
              </w:rPr>
            </w:pPr>
            <w:r w:rsidRPr="00EE06F8">
              <w:rPr>
                <w:sz w:val="20"/>
                <w:szCs w:val="20"/>
              </w:rPr>
              <w:t>PhonLeng</w:t>
            </w:r>
          </w:p>
        </w:tc>
        <w:tc>
          <w:tcPr>
            <w:tcW w:w="1350" w:type="dxa"/>
            <w:tcBorders>
              <w:bottom w:val="single" w:sz="4" w:space="0" w:color="auto"/>
            </w:tcBorders>
            <w:vAlign w:val="center"/>
          </w:tcPr>
          <w:p w14:paraId="35242315" w14:textId="77777777" w:rsidR="00254BD8" w:rsidRPr="00EE06F8" w:rsidRDefault="00254BD8" w:rsidP="00254BD8">
            <w:pPr>
              <w:jc w:val="center"/>
              <w:rPr>
                <w:sz w:val="20"/>
                <w:szCs w:val="20"/>
              </w:rPr>
            </w:pPr>
            <w:r w:rsidRPr="00EE06F8">
              <w:rPr>
                <w:sz w:val="20"/>
                <w:szCs w:val="20"/>
              </w:rPr>
              <w:t>PhonDens</w:t>
            </w:r>
          </w:p>
        </w:tc>
        <w:tc>
          <w:tcPr>
            <w:tcW w:w="180" w:type="dxa"/>
            <w:vMerge w:val="restart"/>
            <w:tcBorders>
              <w:bottom w:val="single" w:sz="4" w:space="0" w:color="auto"/>
            </w:tcBorders>
          </w:tcPr>
          <w:p w14:paraId="4662AFCD" w14:textId="77777777" w:rsidR="00254BD8" w:rsidRPr="00EE06F8" w:rsidRDefault="00254BD8" w:rsidP="00254BD8">
            <w:pPr>
              <w:jc w:val="center"/>
              <w:rPr>
                <w:sz w:val="20"/>
                <w:szCs w:val="20"/>
              </w:rPr>
            </w:pPr>
          </w:p>
        </w:tc>
        <w:tc>
          <w:tcPr>
            <w:tcW w:w="720" w:type="dxa"/>
            <w:tcBorders>
              <w:bottom w:val="single" w:sz="4" w:space="0" w:color="auto"/>
            </w:tcBorders>
          </w:tcPr>
          <w:p w14:paraId="52FF16C6" w14:textId="77777777" w:rsidR="00254BD8" w:rsidRPr="00EE06F8" w:rsidRDefault="00254BD8" w:rsidP="00254BD8">
            <w:pPr>
              <w:jc w:val="center"/>
              <w:rPr>
                <w:sz w:val="20"/>
                <w:szCs w:val="20"/>
              </w:rPr>
            </w:pPr>
            <w:r w:rsidRPr="00EE06F8">
              <w:rPr>
                <w:sz w:val="20"/>
                <w:szCs w:val="20"/>
              </w:rPr>
              <w:t>df</w:t>
            </w:r>
          </w:p>
        </w:tc>
        <w:tc>
          <w:tcPr>
            <w:tcW w:w="630" w:type="dxa"/>
            <w:tcBorders>
              <w:bottom w:val="single" w:sz="4" w:space="0" w:color="auto"/>
            </w:tcBorders>
          </w:tcPr>
          <w:p w14:paraId="1F1998D3" w14:textId="77777777" w:rsidR="00254BD8" w:rsidRPr="00EE06F8" w:rsidRDefault="00254BD8" w:rsidP="00254BD8">
            <w:pPr>
              <w:jc w:val="center"/>
              <w:rPr>
                <w:sz w:val="20"/>
                <w:szCs w:val="20"/>
              </w:rPr>
            </w:pPr>
            <w:r w:rsidRPr="00EE06F8">
              <w:rPr>
                <w:sz w:val="20"/>
                <w:szCs w:val="20"/>
              </w:rPr>
              <w:t>rmse</w:t>
            </w:r>
          </w:p>
        </w:tc>
        <w:tc>
          <w:tcPr>
            <w:tcW w:w="900" w:type="dxa"/>
            <w:tcBorders>
              <w:bottom w:val="single" w:sz="4" w:space="0" w:color="auto"/>
            </w:tcBorders>
          </w:tcPr>
          <w:p w14:paraId="3408A9E6" w14:textId="77777777" w:rsidR="00254BD8" w:rsidRPr="00EE06F8" w:rsidRDefault="00254BD8" w:rsidP="00254BD8">
            <w:pPr>
              <w:jc w:val="center"/>
              <w:rPr>
                <w:sz w:val="20"/>
                <w:szCs w:val="20"/>
              </w:rPr>
            </w:pPr>
            <w:r w:rsidRPr="00EE06F8">
              <w:rPr>
                <w:sz w:val="20"/>
                <w:szCs w:val="20"/>
              </w:rPr>
              <w:t>simple R</w:t>
            </w:r>
            <w:r w:rsidRPr="00EE06F8">
              <w:rPr>
                <w:sz w:val="20"/>
                <w:szCs w:val="20"/>
                <w:vertAlign w:val="superscript"/>
              </w:rPr>
              <w:t>2</w:t>
            </w:r>
          </w:p>
        </w:tc>
      </w:tr>
      <w:tr w:rsidR="00254BD8" w:rsidRPr="00BD2B69" w14:paraId="58026D86" w14:textId="77777777" w:rsidTr="00254BD8">
        <w:trPr>
          <w:trHeight w:val="21"/>
          <w:jc w:val="center"/>
        </w:trPr>
        <w:tc>
          <w:tcPr>
            <w:tcW w:w="360" w:type="dxa"/>
            <w:vMerge w:val="restart"/>
            <w:tcBorders>
              <w:top w:val="single" w:sz="4" w:space="0" w:color="auto"/>
            </w:tcBorders>
            <w:textDirection w:val="btLr"/>
          </w:tcPr>
          <w:p w14:paraId="56C1BF6D" w14:textId="77777777" w:rsidR="00254BD8" w:rsidRPr="00EE06F8" w:rsidRDefault="00254BD8" w:rsidP="00254BD8">
            <w:pPr>
              <w:ind w:left="113" w:right="113"/>
              <w:jc w:val="center"/>
              <w:rPr>
                <w:sz w:val="20"/>
                <w:szCs w:val="20"/>
              </w:rPr>
            </w:pPr>
            <w:r>
              <w:rPr>
                <w:sz w:val="20"/>
                <w:szCs w:val="20"/>
              </w:rPr>
              <w:t>Item Difficulty</w:t>
            </w:r>
          </w:p>
        </w:tc>
        <w:tc>
          <w:tcPr>
            <w:tcW w:w="1350" w:type="dxa"/>
            <w:tcBorders>
              <w:top w:val="single" w:sz="4" w:space="0" w:color="auto"/>
            </w:tcBorders>
            <w:vAlign w:val="center"/>
          </w:tcPr>
          <w:p w14:paraId="61D98C37" w14:textId="77777777" w:rsidR="00254BD8" w:rsidRPr="00EE06F8" w:rsidRDefault="00254BD8" w:rsidP="00254BD8">
            <w:pPr>
              <w:jc w:val="center"/>
              <w:rPr>
                <w:sz w:val="20"/>
                <w:szCs w:val="20"/>
              </w:rPr>
            </w:pPr>
            <w:r w:rsidRPr="00EE06F8">
              <w:rPr>
                <w:sz w:val="20"/>
                <w:szCs w:val="20"/>
              </w:rPr>
              <w:t>Attempt</w:t>
            </w:r>
          </w:p>
        </w:tc>
        <w:tc>
          <w:tcPr>
            <w:tcW w:w="1220" w:type="dxa"/>
            <w:tcBorders>
              <w:top w:val="single" w:sz="4" w:space="0" w:color="auto"/>
            </w:tcBorders>
            <w:shd w:val="clear" w:color="auto" w:fill="auto"/>
            <w:tcMar>
              <w:top w:w="72" w:type="dxa"/>
              <w:left w:w="144" w:type="dxa"/>
              <w:bottom w:w="72" w:type="dxa"/>
              <w:right w:w="144" w:type="dxa"/>
            </w:tcMar>
            <w:vAlign w:val="center"/>
            <w:hideMark/>
          </w:tcPr>
          <w:p w14:paraId="71E50F17" w14:textId="77777777" w:rsidR="00254BD8" w:rsidRPr="00EE06F8" w:rsidRDefault="00254BD8" w:rsidP="00254BD8">
            <w:pPr>
              <w:jc w:val="center"/>
              <w:rPr>
                <w:sz w:val="20"/>
                <w:szCs w:val="20"/>
              </w:rPr>
            </w:pPr>
            <w:r>
              <w:rPr>
                <w:sz w:val="20"/>
                <w:szCs w:val="20"/>
              </w:rPr>
              <w:t>-0.04</w:t>
            </w:r>
          </w:p>
        </w:tc>
        <w:tc>
          <w:tcPr>
            <w:tcW w:w="1300" w:type="dxa"/>
            <w:tcBorders>
              <w:top w:val="single" w:sz="4" w:space="0" w:color="auto"/>
            </w:tcBorders>
            <w:shd w:val="clear" w:color="auto" w:fill="auto"/>
            <w:tcMar>
              <w:top w:w="72" w:type="dxa"/>
              <w:left w:w="144" w:type="dxa"/>
              <w:bottom w:w="72" w:type="dxa"/>
              <w:right w:w="144" w:type="dxa"/>
            </w:tcMar>
            <w:vAlign w:val="center"/>
            <w:hideMark/>
          </w:tcPr>
          <w:p w14:paraId="7B80E1E2" w14:textId="77777777" w:rsidR="00254BD8" w:rsidRPr="00EE06F8" w:rsidRDefault="00254BD8" w:rsidP="00254BD8">
            <w:pPr>
              <w:jc w:val="center"/>
              <w:rPr>
                <w:sz w:val="20"/>
                <w:szCs w:val="20"/>
              </w:rPr>
            </w:pPr>
            <w:r w:rsidRPr="00EE06F8">
              <w:rPr>
                <w:sz w:val="20"/>
                <w:szCs w:val="20"/>
              </w:rPr>
              <w:t>−0.15</w:t>
            </w:r>
          </w:p>
        </w:tc>
        <w:tc>
          <w:tcPr>
            <w:tcW w:w="1350" w:type="dxa"/>
            <w:tcBorders>
              <w:top w:val="single" w:sz="4" w:space="0" w:color="auto"/>
            </w:tcBorders>
            <w:shd w:val="clear" w:color="auto" w:fill="auto"/>
            <w:tcMar>
              <w:top w:w="72" w:type="dxa"/>
              <w:left w:w="144" w:type="dxa"/>
              <w:bottom w:w="72" w:type="dxa"/>
              <w:right w:w="144" w:type="dxa"/>
            </w:tcMar>
            <w:vAlign w:val="center"/>
            <w:hideMark/>
          </w:tcPr>
          <w:p w14:paraId="1A66971C" w14:textId="77777777" w:rsidR="00254BD8" w:rsidRPr="00EE06F8" w:rsidRDefault="00254BD8" w:rsidP="00254BD8">
            <w:pPr>
              <w:jc w:val="center"/>
              <w:rPr>
                <w:sz w:val="20"/>
                <w:szCs w:val="20"/>
              </w:rPr>
            </w:pPr>
          </w:p>
        </w:tc>
        <w:tc>
          <w:tcPr>
            <w:tcW w:w="1350" w:type="dxa"/>
            <w:tcBorders>
              <w:top w:val="single" w:sz="4" w:space="0" w:color="auto"/>
            </w:tcBorders>
            <w:shd w:val="clear" w:color="auto" w:fill="A6A6A6" w:themeFill="background1" w:themeFillShade="A6"/>
            <w:vAlign w:val="center"/>
          </w:tcPr>
          <w:p w14:paraId="6CBFD853" w14:textId="77777777" w:rsidR="00254BD8" w:rsidRPr="00EE06F8" w:rsidRDefault="00254BD8" w:rsidP="00254BD8">
            <w:pPr>
              <w:jc w:val="center"/>
              <w:rPr>
                <w:sz w:val="20"/>
                <w:szCs w:val="20"/>
              </w:rPr>
            </w:pPr>
            <w:r w:rsidRPr="00EE06F8">
              <w:rPr>
                <w:sz w:val="20"/>
                <w:szCs w:val="20"/>
              </w:rPr>
              <w:t>−0.24</w:t>
            </w:r>
          </w:p>
        </w:tc>
        <w:tc>
          <w:tcPr>
            <w:tcW w:w="180" w:type="dxa"/>
            <w:vMerge/>
            <w:tcBorders>
              <w:top w:val="single" w:sz="4" w:space="0" w:color="auto"/>
            </w:tcBorders>
          </w:tcPr>
          <w:p w14:paraId="16DAC91D" w14:textId="77777777" w:rsidR="00254BD8" w:rsidRPr="00EE06F8" w:rsidRDefault="00254BD8" w:rsidP="00254BD8">
            <w:pPr>
              <w:jc w:val="center"/>
              <w:rPr>
                <w:sz w:val="20"/>
                <w:szCs w:val="20"/>
              </w:rPr>
            </w:pPr>
          </w:p>
        </w:tc>
        <w:tc>
          <w:tcPr>
            <w:tcW w:w="720" w:type="dxa"/>
            <w:tcBorders>
              <w:top w:val="single" w:sz="4" w:space="0" w:color="auto"/>
            </w:tcBorders>
          </w:tcPr>
          <w:p w14:paraId="626212CF" w14:textId="77777777" w:rsidR="00254BD8" w:rsidRPr="00EE06F8" w:rsidRDefault="00254BD8" w:rsidP="00254BD8">
            <w:pPr>
              <w:jc w:val="center"/>
              <w:rPr>
                <w:sz w:val="20"/>
                <w:szCs w:val="20"/>
              </w:rPr>
            </w:pPr>
            <w:r w:rsidRPr="00EE06F8">
              <w:rPr>
                <w:sz w:val="20"/>
                <w:szCs w:val="20"/>
              </w:rPr>
              <w:t>172</w:t>
            </w:r>
          </w:p>
        </w:tc>
        <w:tc>
          <w:tcPr>
            <w:tcW w:w="630" w:type="dxa"/>
            <w:tcBorders>
              <w:top w:val="single" w:sz="4" w:space="0" w:color="auto"/>
            </w:tcBorders>
          </w:tcPr>
          <w:p w14:paraId="67786EA8" w14:textId="77777777" w:rsidR="00254BD8" w:rsidRPr="00EE06F8" w:rsidRDefault="00254BD8" w:rsidP="00254BD8">
            <w:pPr>
              <w:jc w:val="center"/>
              <w:rPr>
                <w:sz w:val="20"/>
                <w:szCs w:val="20"/>
              </w:rPr>
            </w:pPr>
            <w:r w:rsidRPr="00EE06F8">
              <w:rPr>
                <w:sz w:val="20"/>
                <w:szCs w:val="20"/>
              </w:rPr>
              <w:t>.59</w:t>
            </w:r>
          </w:p>
        </w:tc>
        <w:tc>
          <w:tcPr>
            <w:tcW w:w="900" w:type="dxa"/>
            <w:tcBorders>
              <w:top w:val="single" w:sz="4" w:space="0" w:color="auto"/>
            </w:tcBorders>
          </w:tcPr>
          <w:p w14:paraId="123A0C9C" w14:textId="77777777" w:rsidR="00254BD8" w:rsidRPr="00EE06F8" w:rsidRDefault="00254BD8" w:rsidP="00254BD8">
            <w:pPr>
              <w:jc w:val="center"/>
              <w:rPr>
                <w:sz w:val="20"/>
                <w:szCs w:val="20"/>
              </w:rPr>
            </w:pPr>
            <w:r w:rsidRPr="00EE06F8">
              <w:rPr>
                <w:sz w:val="20"/>
                <w:szCs w:val="20"/>
              </w:rPr>
              <w:t>.29</w:t>
            </w:r>
          </w:p>
        </w:tc>
      </w:tr>
      <w:tr w:rsidR="00254BD8" w:rsidRPr="00BD2B69" w14:paraId="5F4CB889" w14:textId="77777777" w:rsidTr="00254BD8">
        <w:trPr>
          <w:trHeight w:val="25"/>
          <w:jc w:val="center"/>
        </w:trPr>
        <w:tc>
          <w:tcPr>
            <w:tcW w:w="360" w:type="dxa"/>
            <w:vMerge/>
          </w:tcPr>
          <w:p w14:paraId="70309800" w14:textId="77777777" w:rsidR="00254BD8" w:rsidRPr="00EE06F8" w:rsidRDefault="00254BD8" w:rsidP="00254BD8">
            <w:pPr>
              <w:jc w:val="center"/>
              <w:rPr>
                <w:sz w:val="20"/>
                <w:szCs w:val="20"/>
              </w:rPr>
            </w:pPr>
          </w:p>
        </w:tc>
        <w:tc>
          <w:tcPr>
            <w:tcW w:w="1350" w:type="dxa"/>
            <w:vAlign w:val="center"/>
          </w:tcPr>
          <w:p w14:paraId="13442E8A" w14:textId="77777777" w:rsidR="00254BD8" w:rsidRPr="00EE06F8" w:rsidRDefault="00254BD8" w:rsidP="00254BD8">
            <w:pPr>
              <w:jc w:val="center"/>
              <w:rPr>
                <w:sz w:val="20"/>
                <w:szCs w:val="20"/>
              </w:rPr>
            </w:pPr>
            <w:r w:rsidRPr="00EE06F8">
              <w:rPr>
                <w:sz w:val="20"/>
                <w:szCs w:val="20"/>
              </w:rPr>
              <w:t>LexSem</w:t>
            </w:r>
          </w:p>
        </w:tc>
        <w:tc>
          <w:tcPr>
            <w:tcW w:w="1220" w:type="dxa"/>
            <w:shd w:val="clear" w:color="auto" w:fill="auto"/>
            <w:tcMar>
              <w:top w:w="72" w:type="dxa"/>
              <w:left w:w="144" w:type="dxa"/>
              <w:bottom w:w="72" w:type="dxa"/>
              <w:right w:w="144" w:type="dxa"/>
            </w:tcMar>
            <w:vAlign w:val="center"/>
            <w:hideMark/>
          </w:tcPr>
          <w:p w14:paraId="39BA2565" w14:textId="77777777" w:rsidR="00254BD8" w:rsidRPr="00EE06F8" w:rsidRDefault="00254BD8" w:rsidP="00254BD8">
            <w:pPr>
              <w:jc w:val="center"/>
              <w:rPr>
                <w:sz w:val="20"/>
                <w:szCs w:val="20"/>
              </w:rPr>
            </w:pPr>
            <w:r>
              <w:rPr>
                <w:sz w:val="20"/>
                <w:szCs w:val="20"/>
              </w:rPr>
              <w:t>-1.03</w:t>
            </w:r>
          </w:p>
        </w:tc>
        <w:tc>
          <w:tcPr>
            <w:tcW w:w="1300" w:type="dxa"/>
            <w:shd w:val="clear" w:color="auto" w:fill="A6A6A6" w:themeFill="background1" w:themeFillShade="A6"/>
            <w:tcMar>
              <w:top w:w="72" w:type="dxa"/>
              <w:left w:w="144" w:type="dxa"/>
              <w:bottom w:w="72" w:type="dxa"/>
              <w:right w:w="144" w:type="dxa"/>
            </w:tcMar>
            <w:vAlign w:val="center"/>
            <w:hideMark/>
          </w:tcPr>
          <w:p w14:paraId="3539758C" w14:textId="77777777" w:rsidR="00254BD8" w:rsidRPr="00EE06F8" w:rsidRDefault="00254BD8" w:rsidP="00254BD8">
            <w:pPr>
              <w:jc w:val="center"/>
              <w:rPr>
                <w:sz w:val="20"/>
                <w:szCs w:val="20"/>
              </w:rPr>
            </w:pPr>
            <w:r w:rsidRPr="00EE06F8">
              <w:rPr>
                <w:sz w:val="20"/>
                <w:szCs w:val="20"/>
              </w:rPr>
              <w:t>−0.14</w:t>
            </w:r>
          </w:p>
        </w:tc>
        <w:tc>
          <w:tcPr>
            <w:tcW w:w="1350" w:type="dxa"/>
            <w:shd w:val="clear" w:color="auto" w:fill="auto"/>
            <w:tcMar>
              <w:top w:w="72" w:type="dxa"/>
              <w:left w:w="144" w:type="dxa"/>
              <w:bottom w:w="72" w:type="dxa"/>
              <w:right w:w="144" w:type="dxa"/>
            </w:tcMar>
            <w:vAlign w:val="center"/>
            <w:hideMark/>
          </w:tcPr>
          <w:p w14:paraId="785F5E3D" w14:textId="77777777" w:rsidR="00254BD8" w:rsidRPr="00EE06F8" w:rsidRDefault="00254BD8" w:rsidP="00254BD8">
            <w:pPr>
              <w:jc w:val="center"/>
              <w:rPr>
                <w:sz w:val="20"/>
                <w:szCs w:val="20"/>
              </w:rPr>
            </w:pPr>
          </w:p>
        </w:tc>
        <w:tc>
          <w:tcPr>
            <w:tcW w:w="1350" w:type="dxa"/>
            <w:vAlign w:val="center"/>
          </w:tcPr>
          <w:p w14:paraId="7DAF36F4" w14:textId="77777777" w:rsidR="00254BD8" w:rsidRPr="00EE06F8" w:rsidRDefault="00254BD8" w:rsidP="00254BD8">
            <w:pPr>
              <w:jc w:val="center"/>
              <w:rPr>
                <w:sz w:val="20"/>
                <w:szCs w:val="20"/>
              </w:rPr>
            </w:pPr>
          </w:p>
        </w:tc>
        <w:tc>
          <w:tcPr>
            <w:tcW w:w="180" w:type="dxa"/>
            <w:vMerge/>
          </w:tcPr>
          <w:p w14:paraId="45DC24F4" w14:textId="77777777" w:rsidR="00254BD8" w:rsidRPr="00EE06F8" w:rsidRDefault="00254BD8" w:rsidP="00254BD8">
            <w:pPr>
              <w:jc w:val="center"/>
              <w:rPr>
                <w:sz w:val="20"/>
                <w:szCs w:val="20"/>
              </w:rPr>
            </w:pPr>
          </w:p>
        </w:tc>
        <w:tc>
          <w:tcPr>
            <w:tcW w:w="720" w:type="dxa"/>
          </w:tcPr>
          <w:p w14:paraId="2982774A" w14:textId="77777777" w:rsidR="00254BD8" w:rsidRPr="00EE06F8" w:rsidRDefault="00254BD8" w:rsidP="00254BD8">
            <w:pPr>
              <w:jc w:val="center"/>
              <w:rPr>
                <w:sz w:val="20"/>
                <w:szCs w:val="20"/>
              </w:rPr>
            </w:pPr>
            <w:r w:rsidRPr="00EE06F8">
              <w:rPr>
                <w:sz w:val="20"/>
                <w:szCs w:val="20"/>
              </w:rPr>
              <w:t>173</w:t>
            </w:r>
          </w:p>
        </w:tc>
        <w:tc>
          <w:tcPr>
            <w:tcW w:w="630" w:type="dxa"/>
          </w:tcPr>
          <w:p w14:paraId="0D2712C6" w14:textId="77777777" w:rsidR="00254BD8" w:rsidRPr="00EE06F8" w:rsidRDefault="00254BD8" w:rsidP="00254BD8">
            <w:pPr>
              <w:jc w:val="center"/>
              <w:rPr>
                <w:sz w:val="20"/>
                <w:szCs w:val="20"/>
              </w:rPr>
            </w:pPr>
            <w:r w:rsidRPr="00EE06F8">
              <w:rPr>
                <w:sz w:val="20"/>
                <w:szCs w:val="20"/>
              </w:rPr>
              <w:t>.74</w:t>
            </w:r>
          </w:p>
        </w:tc>
        <w:tc>
          <w:tcPr>
            <w:tcW w:w="900" w:type="dxa"/>
          </w:tcPr>
          <w:p w14:paraId="2F07F4F2" w14:textId="77777777" w:rsidR="00254BD8" w:rsidRPr="00EE06F8" w:rsidRDefault="00254BD8" w:rsidP="00254BD8">
            <w:pPr>
              <w:jc w:val="center"/>
              <w:rPr>
                <w:sz w:val="20"/>
                <w:szCs w:val="20"/>
              </w:rPr>
            </w:pPr>
            <w:r w:rsidRPr="00EE06F8">
              <w:rPr>
                <w:sz w:val="20"/>
                <w:szCs w:val="20"/>
              </w:rPr>
              <w:t>.05</w:t>
            </w:r>
          </w:p>
        </w:tc>
      </w:tr>
      <w:tr w:rsidR="00254BD8" w:rsidRPr="00BD2B69" w14:paraId="2B954539" w14:textId="77777777" w:rsidTr="00254BD8">
        <w:trPr>
          <w:trHeight w:val="21"/>
          <w:jc w:val="center"/>
        </w:trPr>
        <w:tc>
          <w:tcPr>
            <w:tcW w:w="360" w:type="dxa"/>
            <w:vMerge/>
          </w:tcPr>
          <w:p w14:paraId="1D504AB2" w14:textId="77777777" w:rsidR="00254BD8" w:rsidRPr="00EE06F8" w:rsidRDefault="00254BD8" w:rsidP="00254BD8">
            <w:pPr>
              <w:jc w:val="center"/>
              <w:rPr>
                <w:sz w:val="20"/>
                <w:szCs w:val="20"/>
              </w:rPr>
            </w:pPr>
          </w:p>
        </w:tc>
        <w:tc>
          <w:tcPr>
            <w:tcW w:w="1350" w:type="dxa"/>
            <w:vAlign w:val="center"/>
          </w:tcPr>
          <w:p w14:paraId="2C4E49DC" w14:textId="77777777" w:rsidR="00254BD8" w:rsidRPr="00EE06F8" w:rsidRDefault="00254BD8" w:rsidP="00254BD8">
            <w:pPr>
              <w:jc w:val="center"/>
              <w:rPr>
                <w:sz w:val="20"/>
                <w:szCs w:val="20"/>
              </w:rPr>
            </w:pPr>
            <w:r w:rsidRPr="00EE06F8">
              <w:rPr>
                <w:sz w:val="20"/>
                <w:szCs w:val="20"/>
              </w:rPr>
              <w:t>LexPhon</w:t>
            </w:r>
          </w:p>
        </w:tc>
        <w:tc>
          <w:tcPr>
            <w:tcW w:w="1220" w:type="dxa"/>
            <w:shd w:val="clear" w:color="auto" w:fill="auto"/>
            <w:tcMar>
              <w:top w:w="72" w:type="dxa"/>
              <w:left w:w="144" w:type="dxa"/>
              <w:bottom w:w="72" w:type="dxa"/>
              <w:right w:w="144" w:type="dxa"/>
            </w:tcMar>
            <w:vAlign w:val="center"/>
            <w:hideMark/>
          </w:tcPr>
          <w:p w14:paraId="5274436E" w14:textId="77777777" w:rsidR="00254BD8" w:rsidRPr="00EE06F8" w:rsidRDefault="00254BD8" w:rsidP="00254BD8">
            <w:pPr>
              <w:jc w:val="center"/>
              <w:rPr>
                <w:sz w:val="20"/>
                <w:szCs w:val="20"/>
              </w:rPr>
            </w:pPr>
            <w:r>
              <w:rPr>
                <w:sz w:val="20"/>
                <w:szCs w:val="20"/>
              </w:rPr>
              <w:t>-0.49</w:t>
            </w:r>
          </w:p>
        </w:tc>
        <w:tc>
          <w:tcPr>
            <w:tcW w:w="1300" w:type="dxa"/>
            <w:shd w:val="clear" w:color="auto" w:fill="A6A6A6" w:themeFill="background1" w:themeFillShade="A6"/>
            <w:tcMar>
              <w:top w:w="72" w:type="dxa"/>
              <w:left w:w="144" w:type="dxa"/>
              <w:bottom w:w="72" w:type="dxa"/>
              <w:right w:w="144" w:type="dxa"/>
            </w:tcMar>
            <w:vAlign w:val="center"/>
            <w:hideMark/>
          </w:tcPr>
          <w:p w14:paraId="514BA9E1" w14:textId="77777777" w:rsidR="00254BD8" w:rsidRPr="00EE06F8" w:rsidRDefault="00254BD8" w:rsidP="00254BD8">
            <w:pPr>
              <w:jc w:val="center"/>
              <w:rPr>
                <w:sz w:val="20"/>
                <w:szCs w:val="20"/>
              </w:rPr>
            </w:pPr>
            <w:r w:rsidRPr="00EE06F8">
              <w:rPr>
                <w:sz w:val="20"/>
                <w:szCs w:val="20"/>
              </w:rPr>
              <w:t>−0.24</w:t>
            </w:r>
          </w:p>
        </w:tc>
        <w:tc>
          <w:tcPr>
            <w:tcW w:w="1350" w:type="dxa"/>
            <w:shd w:val="clear" w:color="auto" w:fill="auto"/>
            <w:tcMar>
              <w:top w:w="72" w:type="dxa"/>
              <w:left w:w="144" w:type="dxa"/>
              <w:bottom w:w="72" w:type="dxa"/>
              <w:right w:w="144" w:type="dxa"/>
            </w:tcMar>
            <w:vAlign w:val="center"/>
            <w:hideMark/>
          </w:tcPr>
          <w:p w14:paraId="5EC0EB30" w14:textId="77777777" w:rsidR="00254BD8" w:rsidRPr="00EE06F8" w:rsidRDefault="00254BD8" w:rsidP="00254BD8">
            <w:pPr>
              <w:jc w:val="center"/>
              <w:rPr>
                <w:sz w:val="20"/>
                <w:szCs w:val="20"/>
              </w:rPr>
            </w:pPr>
          </w:p>
        </w:tc>
        <w:tc>
          <w:tcPr>
            <w:tcW w:w="1350" w:type="dxa"/>
            <w:vAlign w:val="center"/>
          </w:tcPr>
          <w:p w14:paraId="2A0B7119" w14:textId="77777777" w:rsidR="00254BD8" w:rsidRPr="00EE06F8" w:rsidRDefault="00254BD8" w:rsidP="00254BD8">
            <w:pPr>
              <w:jc w:val="center"/>
              <w:rPr>
                <w:sz w:val="20"/>
                <w:szCs w:val="20"/>
              </w:rPr>
            </w:pPr>
          </w:p>
        </w:tc>
        <w:tc>
          <w:tcPr>
            <w:tcW w:w="180" w:type="dxa"/>
            <w:vMerge/>
          </w:tcPr>
          <w:p w14:paraId="13FE8BB3" w14:textId="77777777" w:rsidR="00254BD8" w:rsidRPr="00EE06F8" w:rsidRDefault="00254BD8" w:rsidP="00254BD8">
            <w:pPr>
              <w:jc w:val="center"/>
              <w:rPr>
                <w:sz w:val="20"/>
                <w:szCs w:val="20"/>
              </w:rPr>
            </w:pPr>
          </w:p>
        </w:tc>
        <w:tc>
          <w:tcPr>
            <w:tcW w:w="720" w:type="dxa"/>
          </w:tcPr>
          <w:p w14:paraId="27420DAC" w14:textId="77777777" w:rsidR="00254BD8" w:rsidRPr="00EE06F8" w:rsidRDefault="00254BD8" w:rsidP="00254BD8">
            <w:pPr>
              <w:jc w:val="center"/>
              <w:rPr>
                <w:sz w:val="20"/>
                <w:szCs w:val="20"/>
              </w:rPr>
            </w:pPr>
            <w:r w:rsidRPr="00EE06F8">
              <w:rPr>
                <w:sz w:val="20"/>
                <w:szCs w:val="20"/>
              </w:rPr>
              <w:t>173</w:t>
            </w:r>
          </w:p>
        </w:tc>
        <w:tc>
          <w:tcPr>
            <w:tcW w:w="630" w:type="dxa"/>
          </w:tcPr>
          <w:p w14:paraId="2C134971" w14:textId="77777777" w:rsidR="00254BD8" w:rsidRPr="00EE06F8" w:rsidRDefault="00254BD8" w:rsidP="00254BD8">
            <w:pPr>
              <w:jc w:val="center"/>
              <w:rPr>
                <w:sz w:val="20"/>
                <w:szCs w:val="20"/>
              </w:rPr>
            </w:pPr>
            <w:r w:rsidRPr="00EE06F8">
              <w:rPr>
                <w:sz w:val="20"/>
                <w:szCs w:val="20"/>
              </w:rPr>
              <w:t>.47</w:t>
            </w:r>
          </w:p>
        </w:tc>
        <w:tc>
          <w:tcPr>
            <w:tcW w:w="900" w:type="dxa"/>
          </w:tcPr>
          <w:p w14:paraId="7AF5323D" w14:textId="77777777" w:rsidR="00254BD8" w:rsidRPr="00EE06F8" w:rsidRDefault="00254BD8" w:rsidP="00254BD8">
            <w:pPr>
              <w:jc w:val="center"/>
              <w:rPr>
                <w:sz w:val="20"/>
                <w:szCs w:val="20"/>
              </w:rPr>
            </w:pPr>
            <w:r w:rsidRPr="00EE06F8">
              <w:rPr>
                <w:sz w:val="20"/>
                <w:szCs w:val="20"/>
              </w:rPr>
              <w:t>.29</w:t>
            </w:r>
          </w:p>
        </w:tc>
      </w:tr>
      <w:tr w:rsidR="00254BD8" w:rsidRPr="00BD2B69" w14:paraId="7C4061A1" w14:textId="77777777" w:rsidTr="00254BD8">
        <w:trPr>
          <w:trHeight w:val="21"/>
          <w:jc w:val="center"/>
        </w:trPr>
        <w:tc>
          <w:tcPr>
            <w:tcW w:w="360" w:type="dxa"/>
            <w:vMerge/>
          </w:tcPr>
          <w:p w14:paraId="188D6750" w14:textId="77777777" w:rsidR="00254BD8" w:rsidRPr="00EE06F8" w:rsidRDefault="00254BD8" w:rsidP="00254BD8">
            <w:pPr>
              <w:jc w:val="center"/>
              <w:rPr>
                <w:sz w:val="20"/>
                <w:szCs w:val="20"/>
              </w:rPr>
            </w:pPr>
          </w:p>
        </w:tc>
        <w:tc>
          <w:tcPr>
            <w:tcW w:w="1350" w:type="dxa"/>
            <w:vAlign w:val="center"/>
          </w:tcPr>
          <w:p w14:paraId="03C1261B" w14:textId="77777777" w:rsidR="00254BD8" w:rsidRPr="00EE06F8" w:rsidRDefault="00254BD8" w:rsidP="00254BD8">
            <w:pPr>
              <w:jc w:val="center"/>
              <w:rPr>
                <w:sz w:val="20"/>
                <w:szCs w:val="20"/>
              </w:rPr>
            </w:pPr>
            <w:r w:rsidRPr="00EE06F8">
              <w:rPr>
                <w:sz w:val="20"/>
                <w:szCs w:val="20"/>
              </w:rPr>
              <w:t>LexSel</w:t>
            </w:r>
          </w:p>
        </w:tc>
        <w:tc>
          <w:tcPr>
            <w:tcW w:w="1220" w:type="dxa"/>
            <w:shd w:val="clear" w:color="auto" w:fill="auto"/>
            <w:tcMar>
              <w:top w:w="72" w:type="dxa"/>
              <w:left w:w="144" w:type="dxa"/>
              <w:bottom w:w="72" w:type="dxa"/>
              <w:right w:w="144" w:type="dxa"/>
            </w:tcMar>
            <w:vAlign w:val="center"/>
            <w:hideMark/>
          </w:tcPr>
          <w:p w14:paraId="23DF9C92" w14:textId="77777777" w:rsidR="00254BD8" w:rsidRPr="00EE06F8" w:rsidRDefault="00254BD8" w:rsidP="00254BD8">
            <w:pPr>
              <w:jc w:val="center"/>
              <w:rPr>
                <w:sz w:val="20"/>
                <w:szCs w:val="20"/>
              </w:rPr>
            </w:pPr>
            <w:r>
              <w:rPr>
                <w:sz w:val="20"/>
                <w:szCs w:val="20"/>
              </w:rPr>
              <w:t>-2.04</w:t>
            </w:r>
          </w:p>
        </w:tc>
        <w:tc>
          <w:tcPr>
            <w:tcW w:w="1300" w:type="dxa"/>
            <w:shd w:val="clear" w:color="auto" w:fill="auto"/>
            <w:tcMar>
              <w:top w:w="72" w:type="dxa"/>
              <w:left w:w="144" w:type="dxa"/>
              <w:bottom w:w="72" w:type="dxa"/>
              <w:right w:w="144" w:type="dxa"/>
            </w:tcMar>
            <w:vAlign w:val="center"/>
            <w:hideMark/>
          </w:tcPr>
          <w:p w14:paraId="548660CF" w14:textId="77777777" w:rsidR="00254BD8" w:rsidRPr="00EE06F8" w:rsidRDefault="00254BD8" w:rsidP="00254BD8">
            <w:pPr>
              <w:jc w:val="center"/>
              <w:rPr>
                <w:sz w:val="20"/>
                <w:szCs w:val="20"/>
              </w:rPr>
            </w:pPr>
            <w:r w:rsidRPr="00EE06F8">
              <w:rPr>
                <w:sz w:val="20"/>
                <w:szCs w:val="20"/>
              </w:rPr>
              <w:t>−0.17</w:t>
            </w:r>
          </w:p>
        </w:tc>
        <w:tc>
          <w:tcPr>
            <w:tcW w:w="1350" w:type="dxa"/>
            <w:shd w:val="clear" w:color="auto" w:fill="A6A6A6" w:themeFill="background1" w:themeFillShade="A6"/>
            <w:tcMar>
              <w:top w:w="72" w:type="dxa"/>
              <w:left w:w="144" w:type="dxa"/>
              <w:bottom w:w="72" w:type="dxa"/>
              <w:right w:w="144" w:type="dxa"/>
            </w:tcMar>
            <w:vAlign w:val="center"/>
            <w:hideMark/>
          </w:tcPr>
          <w:p w14:paraId="423CC1E3" w14:textId="77777777" w:rsidR="00254BD8" w:rsidRPr="00EE06F8" w:rsidRDefault="00254BD8" w:rsidP="00254BD8">
            <w:pPr>
              <w:jc w:val="center"/>
              <w:rPr>
                <w:sz w:val="20"/>
                <w:szCs w:val="20"/>
              </w:rPr>
            </w:pPr>
            <w:r w:rsidRPr="00EE06F8">
              <w:rPr>
                <w:sz w:val="20"/>
                <w:szCs w:val="20"/>
              </w:rPr>
              <w:t>+1.03</w:t>
            </w:r>
          </w:p>
        </w:tc>
        <w:tc>
          <w:tcPr>
            <w:tcW w:w="1350" w:type="dxa"/>
            <w:vAlign w:val="center"/>
          </w:tcPr>
          <w:p w14:paraId="2FE6EF64" w14:textId="77777777" w:rsidR="00254BD8" w:rsidRPr="00EE06F8" w:rsidRDefault="00254BD8" w:rsidP="00254BD8">
            <w:pPr>
              <w:jc w:val="center"/>
              <w:rPr>
                <w:sz w:val="20"/>
                <w:szCs w:val="20"/>
              </w:rPr>
            </w:pPr>
          </w:p>
        </w:tc>
        <w:tc>
          <w:tcPr>
            <w:tcW w:w="180" w:type="dxa"/>
            <w:vMerge/>
          </w:tcPr>
          <w:p w14:paraId="497AA592" w14:textId="77777777" w:rsidR="00254BD8" w:rsidRPr="00EE06F8" w:rsidRDefault="00254BD8" w:rsidP="00254BD8">
            <w:pPr>
              <w:jc w:val="center"/>
              <w:rPr>
                <w:sz w:val="20"/>
                <w:szCs w:val="20"/>
              </w:rPr>
            </w:pPr>
          </w:p>
        </w:tc>
        <w:tc>
          <w:tcPr>
            <w:tcW w:w="720" w:type="dxa"/>
          </w:tcPr>
          <w:p w14:paraId="012EAE81" w14:textId="77777777" w:rsidR="00254BD8" w:rsidRPr="00EE06F8" w:rsidRDefault="00254BD8" w:rsidP="00254BD8">
            <w:pPr>
              <w:jc w:val="center"/>
              <w:rPr>
                <w:sz w:val="20"/>
                <w:szCs w:val="20"/>
              </w:rPr>
            </w:pPr>
            <w:r w:rsidRPr="00EE06F8">
              <w:rPr>
                <w:sz w:val="20"/>
                <w:szCs w:val="20"/>
              </w:rPr>
              <w:t>172</w:t>
            </w:r>
          </w:p>
        </w:tc>
        <w:tc>
          <w:tcPr>
            <w:tcW w:w="630" w:type="dxa"/>
          </w:tcPr>
          <w:p w14:paraId="76E943E1" w14:textId="77777777" w:rsidR="00254BD8" w:rsidRPr="00EE06F8" w:rsidRDefault="00254BD8" w:rsidP="00254BD8">
            <w:pPr>
              <w:jc w:val="center"/>
              <w:rPr>
                <w:sz w:val="20"/>
                <w:szCs w:val="20"/>
              </w:rPr>
            </w:pPr>
            <w:r w:rsidRPr="00EE06F8">
              <w:rPr>
                <w:sz w:val="20"/>
                <w:szCs w:val="20"/>
              </w:rPr>
              <w:t>.79</w:t>
            </w:r>
          </w:p>
        </w:tc>
        <w:tc>
          <w:tcPr>
            <w:tcW w:w="900" w:type="dxa"/>
          </w:tcPr>
          <w:p w14:paraId="6DDE17B5" w14:textId="77777777" w:rsidR="00254BD8" w:rsidRPr="00EE06F8" w:rsidRDefault="00254BD8" w:rsidP="00254BD8">
            <w:pPr>
              <w:jc w:val="center"/>
              <w:rPr>
                <w:sz w:val="20"/>
                <w:szCs w:val="20"/>
              </w:rPr>
            </w:pPr>
            <w:r w:rsidRPr="00EE06F8">
              <w:rPr>
                <w:sz w:val="20"/>
                <w:szCs w:val="20"/>
              </w:rPr>
              <w:t>.28</w:t>
            </w:r>
          </w:p>
        </w:tc>
      </w:tr>
      <w:tr w:rsidR="00254BD8" w:rsidRPr="00BD2B69" w14:paraId="07BDA534" w14:textId="77777777" w:rsidTr="00254BD8">
        <w:trPr>
          <w:trHeight w:val="21"/>
          <w:jc w:val="center"/>
        </w:trPr>
        <w:tc>
          <w:tcPr>
            <w:tcW w:w="360" w:type="dxa"/>
            <w:vMerge/>
          </w:tcPr>
          <w:p w14:paraId="4CEE4676" w14:textId="77777777" w:rsidR="00254BD8" w:rsidRPr="00EE06F8" w:rsidRDefault="00254BD8" w:rsidP="00254BD8">
            <w:pPr>
              <w:jc w:val="center"/>
              <w:rPr>
                <w:sz w:val="20"/>
                <w:szCs w:val="20"/>
              </w:rPr>
            </w:pPr>
          </w:p>
        </w:tc>
        <w:tc>
          <w:tcPr>
            <w:tcW w:w="1350" w:type="dxa"/>
            <w:vAlign w:val="center"/>
          </w:tcPr>
          <w:p w14:paraId="6C120923" w14:textId="77777777" w:rsidR="00254BD8" w:rsidRPr="00EE06F8" w:rsidRDefault="00254BD8" w:rsidP="00254BD8">
            <w:pPr>
              <w:jc w:val="center"/>
              <w:rPr>
                <w:sz w:val="20"/>
                <w:szCs w:val="20"/>
              </w:rPr>
            </w:pPr>
            <w:r w:rsidRPr="00EE06F8">
              <w:rPr>
                <w:sz w:val="20"/>
                <w:szCs w:val="20"/>
              </w:rPr>
              <w:t>Phon</w:t>
            </w:r>
          </w:p>
        </w:tc>
        <w:tc>
          <w:tcPr>
            <w:tcW w:w="1220" w:type="dxa"/>
            <w:shd w:val="clear" w:color="auto" w:fill="auto"/>
            <w:tcMar>
              <w:top w:w="72" w:type="dxa"/>
              <w:left w:w="144" w:type="dxa"/>
              <w:bottom w:w="72" w:type="dxa"/>
              <w:right w:w="144" w:type="dxa"/>
            </w:tcMar>
            <w:vAlign w:val="center"/>
            <w:hideMark/>
          </w:tcPr>
          <w:p w14:paraId="0AF56F9D" w14:textId="77777777" w:rsidR="00254BD8" w:rsidRPr="00EE06F8" w:rsidRDefault="00254BD8" w:rsidP="00254BD8">
            <w:pPr>
              <w:jc w:val="center"/>
              <w:rPr>
                <w:sz w:val="20"/>
                <w:szCs w:val="20"/>
              </w:rPr>
            </w:pPr>
            <w:r>
              <w:rPr>
                <w:sz w:val="20"/>
                <w:szCs w:val="20"/>
              </w:rPr>
              <w:t>-0.26</w:t>
            </w:r>
          </w:p>
        </w:tc>
        <w:tc>
          <w:tcPr>
            <w:tcW w:w="1300" w:type="dxa"/>
            <w:shd w:val="clear" w:color="auto" w:fill="auto"/>
            <w:tcMar>
              <w:top w:w="72" w:type="dxa"/>
              <w:left w:w="144" w:type="dxa"/>
              <w:bottom w:w="72" w:type="dxa"/>
              <w:right w:w="144" w:type="dxa"/>
            </w:tcMar>
            <w:vAlign w:val="center"/>
            <w:hideMark/>
          </w:tcPr>
          <w:p w14:paraId="04C7A318" w14:textId="77777777" w:rsidR="00254BD8" w:rsidRPr="00EE06F8" w:rsidRDefault="00254BD8" w:rsidP="00254BD8">
            <w:pPr>
              <w:jc w:val="center"/>
              <w:rPr>
                <w:sz w:val="20"/>
                <w:szCs w:val="20"/>
              </w:rPr>
            </w:pPr>
            <w:r w:rsidRPr="00EE06F8">
              <w:rPr>
                <w:sz w:val="20"/>
                <w:szCs w:val="20"/>
              </w:rPr>
              <w:t>−0.19</w:t>
            </w:r>
          </w:p>
        </w:tc>
        <w:tc>
          <w:tcPr>
            <w:tcW w:w="1350" w:type="dxa"/>
            <w:shd w:val="clear" w:color="auto" w:fill="auto"/>
            <w:tcMar>
              <w:top w:w="72" w:type="dxa"/>
              <w:left w:w="144" w:type="dxa"/>
              <w:bottom w:w="72" w:type="dxa"/>
              <w:right w:w="144" w:type="dxa"/>
            </w:tcMar>
            <w:vAlign w:val="center"/>
            <w:hideMark/>
          </w:tcPr>
          <w:p w14:paraId="79C88703" w14:textId="77777777" w:rsidR="00254BD8" w:rsidRPr="00EE06F8" w:rsidRDefault="00254BD8" w:rsidP="00254BD8">
            <w:pPr>
              <w:jc w:val="center"/>
              <w:rPr>
                <w:sz w:val="20"/>
                <w:szCs w:val="20"/>
              </w:rPr>
            </w:pPr>
            <w:r w:rsidRPr="00EE06F8">
              <w:rPr>
                <w:sz w:val="20"/>
                <w:szCs w:val="20"/>
              </w:rPr>
              <w:t>+0.42</w:t>
            </w:r>
          </w:p>
        </w:tc>
        <w:tc>
          <w:tcPr>
            <w:tcW w:w="1350" w:type="dxa"/>
            <w:shd w:val="clear" w:color="auto" w:fill="A6A6A6" w:themeFill="background1" w:themeFillShade="A6"/>
            <w:vAlign w:val="center"/>
          </w:tcPr>
          <w:p w14:paraId="1CF0803E" w14:textId="77777777" w:rsidR="00254BD8" w:rsidRPr="00EE06F8" w:rsidRDefault="00254BD8" w:rsidP="00254BD8">
            <w:pPr>
              <w:jc w:val="center"/>
              <w:rPr>
                <w:sz w:val="20"/>
                <w:szCs w:val="20"/>
              </w:rPr>
            </w:pPr>
            <w:r w:rsidRPr="00EE06F8">
              <w:rPr>
                <w:sz w:val="20"/>
                <w:szCs w:val="20"/>
              </w:rPr>
              <w:t>−0.32</w:t>
            </w:r>
          </w:p>
        </w:tc>
        <w:tc>
          <w:tcPr>
            <w:tcW w:w="180" w:type="dxa"/>
            <w:vMerge/>
          </w:tcPr>
          <w:p w14:paraId="517491A1" w14:textId="77777777" w:rsidR="00254BD8" w:rsidRPr="00EE06F8" w:rsidRDefault="00254BD8" w:rsidP="00254BD8">
            <w:pPr>
              <w:jc w:val="center"/>
              <w:rPr>
                <w:sz w:val="20"/>
                <w:szCs w:val="20"/>
              </w:rPr>
            </w:pPr>
          </w:p>
        </w:tc>
        <w:tc>
          <w:tcPr>
            <w:tcW w:w="720" w:type="dxa"/>
          </w:tcPr>
          <w:p w14:paraId="0003B5CB" w14:textId="77777777" w:rsidR="00254BD8" w:rsidRPr="00EE06F8" w:rsidRDefault="00254BD8" w:rsidP="00254BD8">
            <w:pPr>
              <w:jc w:val="center"/>
              <w:rPr>
                <w:sz w:val="20"/>
                <w:szCs w:val="20"/>
              </w:rPr>
            </w:pPr>
            <w:r w:rsidRPr="00EE06F8">
              <w:rPr>
                <w:sz w:val="20"/>
                <w:szCs w:val="20"/>
              </w:rPr>
              <w:t>171</w:t>
            </w:r>
          </w:p>
        </w:tc>
        <w:tc>
          <w:tcPr>
            <w:tcW w:w="630" w:type="dxa"/>
          </w:tcPr>
          <w:p w14:paraId="2961DA3B" w14:textId="77777777" w:rsidR="00254BD8" w:rsidRPr="00EE06F8" w:rsidRDefault="00254BD8" w:rsidP="00254BD8">
            <w:pPr>
              <w:jc w:val="center"/>
              <w:rPr>
                <w:sz w:val="20"/>
                <w:szCs w:val="20"/>
              </w:rPr>
            </w:pPr>
            <w:r w:rsidRPr="00EE06F8">
              <w:rPr>
                <w:sz w:val="20"/>
                <w:szCs w:val="20"/>
              </w:rPr>
              <w:t>.41</w:t>
            </w:r>
          </w:p>
        </w:tc>
        <w:tc>
          <w:tcPr>
            <w:tcW w:w="900" w:type="dxa"/>
          </w:tcPr>
          <w:p w14:paraId="29FDC6BA" w14:textId="77777777" w:rsidR="00254BD8" w:rsidRPr="00EE06F8" w:rsidRDefault="00254BD8" w:rsidP="00254BD8">
            <w:pPr>
              <w:jc w:val="center"/>
              <w:rPr>
                <w:sz w:val="20"/>
                <w:szCs w:val="20"/>
              </w:rPr>
            </w:pPr>
            <w:r w:rsidRPr="00EE06F8">
              <w:rPr>
                <w:sz w:val="20"/>
                <w:szCs w:val="20"/>
              </w:rPr>
              <w:t>.66</w:t>
            </w:r>
          </w:p>
        </w:tc>
      </w:tr>
      <w:tr w:rsidR="00254BD8" w:rsidRPr="00BD2B69" w14:paraId="2CDD450F" w14:textId="77777777" w:rsidTr="00254BD8">
        <w:trPr>
          <w:trHeight w:val="21"/>
          <w:jc w:val="center"/>
        </w:trPr>
        <w:tc>
          <w:tcPr>
            <w:tcW w:w="360" w:type="dxa"/>
            <w:vMerge/>
          </w:tcPr>
          <w:p w14:paraId="11776CA2" w14:textId="77777777" w:rsidR="00254BD8" w:rsidRPr="00EE06F8" w:rsidRDefault="00254BD8" w:rsidP="00254BD8">
            <w:pPr>
              <w:jc w:val="center"/>
              <w:rPr>
                <w:sz w:val="20"/>
                <w:szCs w:val="20"/>
              </w:rPr>
            </w:pPr>
          </w:p>
        </w:tc>
        <w:tc>
          <w:tcPr>
            <w:tcW w:w="1350" w:type="dxa"/>
            <w:vAlign w:val="center"/>
          </w:tcPr>
          <w:p w14:paraId="2D8F4F8B" w14:textId="77777777" w:rsidR="00254BD8" w:rsidRPr="00EE06F8" w:rsidRDefault="00254BD8" w:rsidP="00254BD8">
            <w:pPr>
              <w:jc w:val="center"/>
              <w:rPr>
                <w:sz w:val="20"/>
                <w:szCs w:val="20"/>
              </w:rPr>
            </w:pPr>
            <w:r w:rsidRPr="00EE06F8">
              <w:rPr>
                <w:sz w:val="20"/>
                <w:szCs w:val="20"/>
              </w:rPr>
              <w:t>Word−T</w:t>
            </w:r>
          </w:p>
        </w:tc>
        <w:tc>
          <w:tcPr>
            <w:tcW w:w="1220" w:type="dxa"/>
            <w:shd w:val="clear" w:color="auto" w:fill="auto"/>
            <w:tcMar>
              <w:top w:w="72" w:type="dxa"/>
              <w:left w:w="144" w:type="dxa"/>
              <w:bottom w:w="72" w:type="dxa"/>
              <w:right w:w="144" w:type="dxa"/>
            </w:tcMar>
            <w:vAlign w:val="center"/>
            <w:hideMark/>
          </w:tcPr>
          <w:p w14:paraId="6DEB4AAB" w14:textId="77777777" w:rsidR="00254BD8" w:rsidRPr="00EE06F8" w:rsidRDefault="00254BD8" w:rsidP="00254BD8">
            <w:pPr>
              <w:jc w:val="center"/>
              <w:rPr>
                <w:sz w:val="20"/>
                <w:szCs w:val="20"/>
              </w:rPr>
            </w:pPr>
            <w:r>
              <w:rPr>
                <w:sz w:val="20"/>
                <w:szCs w:val="20"/>
              </w:rPr>
              <w:t>0.01</w:t>
            </w:r>
          </w:p>
        </w:tc>
        <w:tc>
          <w:tcPr>
            <w:tcW w:w="1300" w:type="dxa"/>
            <w:shd w:val="clear" w:color="auto" w:fill="auto"/>
            <w:tcMar>
              <w:top w:w="72" w:type="dxa"/>
              <w:left w:w="144" w:type="dxa"/>
              <w:bottom w:w="72" w:type="dxa"/>
              <w:right w:w="144" w:type="dxa"/>
            </w:tcMar>
            <w:vAlign w:val="center"/>
            <w:hideMark/>
          </w:tcPr>
          <w:p w14:paraId="769C6908" w14:textId="77777777" w:rsidR="00254BD8" w:rsidRPr="00EE06F8" w:rsidRDefault="00254BD8" w:rsidP="00254BD8">
            <w:pPr>
              <w:jc w:val="center"/>
              <w:rPr>
                <w:sz w:val="20"/>
                <w:szCs w:val="20"/>
              </w:rPr>
            </w:pPr>
          </w:p>
        </w:tc>
        <w:tc>
          <w:tcPr>
            <w:tcW w:w="1350" w:type="dxa"/>
            <w:shd w:val="clear" w:color="auto" w:fill="auto"/>
            <w:tcMar>
              <w:top w:w="72" w:type="dxa"/>
              <w:left w:w="144" w:type="dxa"/>
              <w:bottom w:w="72" w:type="dxa"/>
              <w:right w:w="144" w:type="dxa"/>
            </w:tcMar>
            <w:vAlign w:val="center"/>
            <w:hideMark/>
          </w:tcPr>
          <w:p w14:paraId="69765782" w14:textId="77777777" w:rsidR="00254BD8" w:rsidRPr="00EE06F8" w:rsidRDefault="00254BD8" w:rsidP="00254BD8">
            <w:pPr>
              <w:jc w:val="center"/>
              <w:rPr>
                <w:sz w:val="20"/>
                <w:szCs w:val="20"/>
              </w:rPr>
            </w:pPr>
          </w:p>
        </w:tc>
        <w:tc>
          <w:tcPr>
            <w:tcW w:w="1350" w:type="dxa"/>
            <w:shd w:val="clear" w:color="auto" w:fill="A6A6A6" w:themeFill="background1" w:themeFillShade="A6"/>
            <w:vAlign w:val="center"/>
          </w:tcPr>
          <w:p w14:paraId="7C07FCF3" w14:textId="77777777" w:rsidR="00254BD8" w:rsidRPr="00EE06F8" w:rsidRDefault="00254BD8" w:rsidP="00254BD8">
            <w:pPr>
              <w:jc w:val="center"/>
              <w:rPr>
                <w:sz w:val="20"/>
                <w:szCs w:val="20"/>
              </w:rPr>
            </w:pPr>
            <w:r w:rsidRPr="00EE06F8">
              <w:rPr>
                <w:sz w:val="20"/>
                <w:szCs w:val="20"/>
              </w:rPr>
              <w:t>+0.10</w:t>
            </w:r>
          </w:p>
        </w:tc>
        <w:tc>
          <w:tcPr>
            <w:tcW w:w="180" w:type="dxa"/>
            <w:vMerge/>
          </w:tcPr>
          <w:p w14:paraId="597FF79A" w14:textId="77777777" w:rsidR="00254BD8" w:rsidRPr="00EE06F8" w:rsidRDefault="00254BD8" w:rsidP="00254BD8">
            <w:pPr>
              <w:jc w:val="center"/>
              <w:rPr>
                <w:sz w:val="20"/>
                <w:szCs w:val="20"/>
              </w:rPr>
            </w:pPr>
          </w:p>
        </w:tc>
        <w:tc>
          <w:tcPr>
            <w:tcW w:w="720" w:type="dxa"/>
          </w:tcPr>
          <w:p w14:paraId="1D4ABC91" w14:textId="77777777" w:rsidR="00254BD8" w:rsidRPr="00EE06F8" w:rsidRDefault="00254BD8" w:rsidP="00254BD8">
            <w:pPr>
              <w:jc w:val="center"/>
              <w:rPr>
                <w:sz w:val="20"/>
                <w:szCs w:val="20"/>
              </w:rPr>
            </w:pPr>
            <w:r w:rsidRPr="00EE06F8">
              <w:rPr>
                <w:sz w:val="20"/>
                <w:szCs w:val="20"/>
              </w:rPr>
              <w:t>173</w:t>
            </w:r>
          </w:p>
        </w:tc>
        <w:tc>
          <w:tcPr>
            <w:tcW w:w="630" w:type="dxa"/>
          </w:tcPr>
          <w:p w14:paraId="5730D68C" w14:textId="77777777" w:rsidR="00254BD8" w:rsidRPr="00EE06F8" w:rsidRDefault="00254BD8" w:rsidP="00254BD8">
            <w:pPr>
              <w:jc w:val="center"/>
              <w:rPr>
                <w:sz w:val="20"/>
                <w:szCs w:val="20"/>
              </w:rPr>
            </w:pPr>
            <w:r w:rsidRPr="00EE06F8">
              <w:rPr>
                <w:sz w:val="20"/>
                <w:szCs w:val="20"/>
              </w:rPr>
              <w:t>.13</w:t>
            </w:r>
          </w:p>
        </w:tc>
        <w:tc>
          <w:tcPr>
            <w:tcW w:w="900" w:type="dxa"/>
          </w:tcPr>
          <w:p w14:paraId="07A3AAD4" w14:textId="77777777" w:rsidR="00254BD8" w:rsidRPr="00EE06F8" w:rsidRDefault="00254BD8" w:rsidP="00254BD8">
            <w:pPr>
              <w:jc w:val="center"/>
              <w:rPr>
                <w:sz w:val="20"/>
                <w:szCs w:val="20"/>
              </w:rPr>
            </w:pPr>
            <w:r w:rsidRPr="00EE06F8">
              <w:rPr>
                <w:sz w:val="20"/>
                <w:szCs w:val="20"/>
              </w:rPr>
              <w:t>.47</w:t>
            </w:r>
          </w:p>
        </w:tc>
      </w:tr>
    </w:tbl>
    <w:p w14:paraId="3FAF1336" w14:textId="77777777" w:rsidR="00254BD8" w:rsidRDefault="00254BD8" w:rsidP="00254BD8">
      <w:pPr>
        <w:spacing w:line="480" w:lineRule="auto"/>
      </w:pPr>
    </w:p>
    <w:p w14:paraId="3A80D263" w14:textId="77777777" w:rsidR="00254BD8" w:rsidRDefault="00254BD8" w:rsidP="00254BD8">
      <w:pPr>
        <w:spacing w:line="480" w:lineRule="auto"/>
      </w:pPr>
      <w:r>
        <w:t>Table 6. Multiple linear regression models predicting item difficulty parameters from lexical properties. The linear coefficient associated with each predictor in each of the regression models is given in the corresponding cell. The strongest simple linear predictor is shaded. Item difficulty parameters are measured on a logit scale; the Word-T parameter is measured as a probability.</w:t>
      </w:r>
    </w:p>
    <w:p w14:paraId="7B13FCA6" w14:textId="77777777" w:rsidR="00254BD8" w:rsidRDefault="00254BD8" w:rsidP="00254BD8">
      <w:pPr>
        <w:spacing w:line="480" w:lineRule="auto"/>
      </w:pPr>
    </w:p>
    <w:p w14:paraId="48D06098" w14:textId="77777777" w:rsidR="00254BD8" w:rsidRDefault="00254BD8" w:rsidP="00254BD8">
      <w:pPr>
        <w:sectPr w:rsidR="00254BD8" w:rsidSect="00A410CD">
          <w:pgSz w:w="12240" w:h="15840"/>
          <w:pgMar w:top="1440" w:right="1440" w:bottom="1440" w:left="1440" w:header="720" w:footer="720" w:gutter="0"/>
          <w:cols w:space="720"/>
          <w:docGrid w:linePitch="360"/>
        </w:sectPr>
      </w:pPr>
      <w:r>
        <w:br w:type="page"/>
      </w:r>
    </w:p>
    <w:p w14:paraId="7D167D75" w14:textId="77777777" w:rsidR="00254BD8" w:rsidRDefault="00254BD8" w:rsidP="00254BD8"/>
    <w:tbl>
      <w:tblPr>
        <w:tblW w:w="11255" w:type="dxa"/>
        <w:jc w:val="center"/>
        <w:tblLayout w:type="fixed"/>
        <w:tblCellMar>
          <w:left w:w="0" w:type="dxa"/>
          <w:right w:w="0" w:type="dxa"/>
        </w:tblCellMar>
        <w:tblLook w:val="0600" w:firstRow="0" w:lastRow="0" w:firstColumn="0" w:lastColumn="0" w:noHBand="1" w:noVBand="1"/>
      </w:tblPr>
      <w:tblGrid>
        <w:gridCol w:w="540"/>
        <w:gridCol w:w="152"/>
        <w:gridCol w:w="838"/>
        <w:gridCol w:w="1096"/>
        <w:gridCol w:w="1080"/>
        <w:gridCol w:w="1007"/>
        <w:gridCol w:w="1153"/>
        <w:gridCol w:w="1230"/>
        <w:gridCol w:w="1019"/>
        <w:gridCol w:w="900"/>
        <w:gridCol w:w="90"/>
        <w:gridCol w:w="661"/>
        <w:gridCol w:w="589"/>
        <w:gridCol w:w="900"/>
      </w:tblGrid>
      <w:tr w:rsidR="00254BD8" w:rsidRPr="00276C6C" w14:paraId="7AF87E23" w14:textId="77777777" w:rsidTr="00254BD8">
        <w:trPr>
          <w:trHeight w:val="332"/>
          <w:jc w:val="center"/>
        </w:trPr>
        <w:tc>
          <w:tcPr>
            <w:tcW w:w="692" w:type="dxa"/>
            <w:gridSpan w:val="2"/>
          </w:tcPr>
          <w:p w14:paraId="62D7F454" w14:textId="77777777" w:rsidR="00254BD8" w:rsidRPr="00DC6119" w:rsidRDefault="00254BD8" w:rsidP="00254BD8">
            <w:pPr>
              <w:jc w:val="center"/>
              <w:rPr>
                <w:sz w:val="20"/>
                <w:szCs w:val="20"/>
              </w:rPr>
            </w:pPr>
          </w:p>
        </w:tc>
        <w:tc>
          <w:tcPr>
            <w:tcW w:w="838" w:type="dxa"/>
          </w:tcPr>
          <w:p w14:paraId="11C51A0D" w14:textId="77777777" w:rsidR="00254BD8" w:rsidRPr="00DC6119" w:rsidRDefault="00254BD8" w:rsidP="00254BD8">
            <w:pPr>
              <w:jc w:val="center"/>
              <w:rPr>
                <w:sz w:val="20"/>
                <w:szCs w:val="20"/>
              </w:rPr>
            </w:pPr>
          </w:p>
        </w:tc>
        <w:tc>
          <w:tcPr>
            <w:tcW w:w="1096" w:type="dxa"/>
            <w:vMerge w:val="restart"/>
            <w:vAlign w:val="center"/>
          </w:tcPr>
          <w:p w14:paraId="51852EE7" w14:textId="77777777" w:rsidR="00254BD8" w:rsidRPr="00DC6119" w:rsidRDefault="00254BD8" w:rsidP="00254BD8">
            <w:pPr>
              <w:jc w:val="center"/>
              <w:rPr>
                <w:sz w:val="20"/>
                <w:szCs w:val="20"/>
              </w:rPr>
            </w:pPr>
            <w:r>
              <w:rPr>
                <w:sz w:val="20"/>
                <w:szCs w:val="20"/>
              </w:rPr>
              <w:t>Intercept</w:t>
            </w:r>
          </w:p>
        </w:tc>
        <w:tc>
          <w:tcPr>
            <w:tcW w:w="6389" w:type="dxa"/>
            <w:gridSpan w:val="6"/>
            <w:shd w:val="clear" w:color="auto" w:fill="auto"/>
            <w:tcMar>
              <w:top w:w="72" w:type="dxa"/>
              <w:left w:w="144" w:type="dxa"/>
              <w:bottom w:w="72" w:type="dxa"/>
              <w:right w:w="144" w:type="dxa"/>
            </w:tcMar>
          </w:tcPr>
          <w:p w14:paraId="7D652703" w14:textId="77777777" w:rsidR="00254BD8" w:rsidRPr="00DC6119" w:rsidRDefault="00254BD8" w:rsidP="00254BD8">
            <w:pPr>
              <w:jc w:val="center"/>
              <w:rPr>
                <w:sz w:val="20"/>
                <w:szCs w:val="20"/>
              </w:rPr>
            </w:pPr>
            <w:r>
              <w:rPr>
                <w:sz w:val="20"/>
                <w:szCs w:val="20"/>
              </w:rPr>
              <w:t>Participant Ability</w:t>
            </w:r>
          </w:p>
        </w:tc>
        <w:tc>
          <w:tcPr>
            <w:tcW w:w="90" w:type="dxa"/>
          </w:tcPr>
          <w:p w14:paraId="2C9688CA" w14:textId="77777777" w:rsidR="00254BD8" w:rsidRPr="00DC6119" w:rsidRDefault="00254BD8" w:rsidP="00254BD8">
            <w:pPr>
              <w:jc w:val="center"/>
              <w:rPr>
                <w:sz w:val="20"/>
                <w:szCs w:val="20"/>
              </w:rPr>
            </w:pPr>
          </w:p>
        </w:tc>
        <w:tc>
          <w:tcPr>
            <w:tcW w:w="2150" w:type="dxa"/>
            <w:gridSpan w:val="3"/>
          </w:tcPr>
          <w:p w14:paraId="260A7A09" w14:textId="77777777" w:rsidR="00254BD8" w:rsidRPr="00DC6119" w:rsidRDefault="00254BD8" w:rsidP="00254BD8">
            <w:pPr>
              <w:jc w:val="center"/>
              <w:rPr>
                <w:sz w:val="20"/>
                <w:szCs w:val="20"/>
              </w:rPr>
            </w:pPr>
            <w:r>
              <w:rPr>
                <w:sz w:val="20"/>
                <w:szCs w:val="20"/>
              </w:rPr>
              <w:t>Model fit</w:t>
            </w:r>
          </w:p>
        </w:tc>
      </w:tr>
      <w:tr w:rsidR="00254BD8" w:rsidRPr="00276C6C" w14:paraId="37DD4390" w14:textId="77777777" w:rsidTr="00254BD8">
        <w:trPr>
          <w:trHeight w:val="124"/>
          <w:jc w:val="center"/>
        </w:trPr>
        <w:tc>
          <w:tcPr>
            <w:tcW w:w="692" w:type="dxa"/>
            <w:gridSpan w:val="2"/>
            <w:tcBorders>
              <w:bottom w:val="single" w:sz="4" w:space="0" w:color="auto"/>
            </w:tcBorders>
          </w:tcPr>
          <w:p w14:paraId="2A0C00DF" w14:textId="77777777" w:rsidR="00254BD8" w:rsidRPr="00DC6119" w:rsidRDefault="00254BD8" w:rsidP="00254BD8">
            <w:pPr>
              <w:jc w:val="center"/>
              <w:rPr>
                <w:sz w:val="20"/>
                <w:szCs w:val="20"/>
              </w:rPr>
            </w:pPr>
          </w:p>
        </w:tc>
        <w:tc>
          <w:tcPr>
            <w:tcW w:w="838" w:type="dxa"/>
            <w:tcBorders>
              <w:bottom w:val="single" w:sz="4" w:space="0" w:color="auto"/>
            </w:tcBorders>
          </w:tcPr>
          <w:p w14:paraId="298A441A" w14:textId="77777777" w:rsidR="00254BD8" w:rsidRPr="00DC6119" w:rsidRDefault="00254BD8" w:rsidP="00254BD8">
            <w:pPr>
              <w:jc w:val="center"/>
              <w:rPr>
                <w:sz w:val="20"/>
                <w:szCs w:val="20"/>
              </w:rPr>
            </w:pPr>
          </w:p>
        </w:tc>
        <w:tc>
          <w:tcPr>
            <w:tcW w:w="1096" w:type="dxa"/>
            <w:vMerge/>
            <w:tcBorders>
              <w:bottom w:val="single" w:sz="4" w:space="0" w:color="auto"/>
            </w:tcBorders>
            <w:vAlign w:val="center"/>
          </w:tcPr>
          <w:p w14:paraId="38637229" w14:textId="77777777" w:rsidR="00254BD8" w:rsidRPr="00DC6119" w:rsidRDefault="00254BD8" w:rsidP="00254BD8">
            <w:pPr>
              <w:jc w:val="center"/>
              <w:rPr>
                <w:sz w:val="20"/>
                <w:szCs w:val="20"/>
              </w:rPr>
            </w:pPr>
          </w:p>
        </w:tc>
        <w:tc>
          <w:tcPr>
            <w:tcW w:w="1080" w:type="dxa"/>
            <w:tcBorders>
              <w:bottom w:val="single" w:sz="4" w:space="0" w:color="auto"/>
            </w:tcBorders>
            <w:shd w:val="clear" w:color="auto" w:fill="auto"/>
            <w:tcMar>
              <w:top w:w="72" w:type="dxa"/>
              <w:left w:w="144" w:type="dxa"/>
              <w:bottom w:w="72" w:type="dxa"/>
              <w:right w:w="144" w:type="dxa"/>
            </w:tcMar>
            <w:hideMark/>
          </w:tcPr>
          <w:p w14:paraId="5A1F6B21" w14:textId="77777777" w:rsidR="00254BD8" w:rsidRPr="00DC6119" w:rsidRDefault="00254BD8" w:rsidP="00254BD8">
            <w:pPr>
              <w:jc w:val="center"/>
              <w:rPr>
                <w:sz w:val="20"/>
                <w:szCs w:val="20"/>
              </w:rPr>
            </w:pPr>
            <w:r w:rsidRPr="00DC6119">
              <w:rPr>
                <w:sz w:val="20"/>
                <w:szCs w:val="20"/>
              </w:rPr>
              <w:t>Attempt</w:t>
            </w:r>
          </w:p>
        </w:tc>
        <w:tc>
          <w:tcPr>
            <w:tcW w:w="1007" w:type="dxa"/>
            <w:tcBorders>
              <w:bottom w:val="single" w:sz="4" w:space="0" w:color="auto"/>
            </w:tcBorders>
            <w:shd w:val="clear" w:color="auto" w:fill="auto"/>
            <w:tcMar>
              <w:top w:w="72" w:type="dxa"/>
              <w:left w:w="144" w:type="dxa"/>
              <w:bottom w:w="72" w:type="dxa"/>
              <w:right w:w="144" w:type="dxa"/>
            </w:tcMar>
            <w:hideMark/>
          </w:tcPr>
          <w:p w14:paraId="025DC1D6" w14:textId="77777777" w:rsidR="00254BD8" w:rsidRPr="00DC6119" w:rsidRDefault="00254BD8" w:rsidP="00254BD8">
            <w:pPr>
              <w:jc w:val="center"/>
              <w:rPr>
                <w:sz w:val="20"/>
                <w:szCs w:val="20"/>
              </w:rPr>
            </w:pPr>
            <w:r w:rsidRPr="00DC6119">
              <w:rPr>
                <w:sz w:val="20"/>
                <w:szCs w:val="20"/>
              </w:rPr>
              <w:t>Sem</w:t>
            </w:r>
          </w:p>
        </w:tc>
        <w:tc>
          <w:tcPr>
            <w:tcW w:w="1153" w:type="dxa"/>
            <w:tcBorders>
              <w:bottom w:val="single" w:sz="4" w:space="0" w:color="auto"/>
            </w:tcBorders>
            <w:shd w:val="clear" w:color="auto" w:fill="auto"/>
            <w:tcMar>
              <w:top w:w="72" w:type="dxa"/>
              <w:left w:w="144" w:type="dxa"/>
              <w:bottom w:w="72" w:type="dxa"/>
              <w:right w:w="144" w:type="dxa"/>
            </w:tcMar>
            <w:hideMark/>
          </w:tcPr>
          <w:p w14:paraId="61E1D0FC" w14:textId="77777777" w:rsidR="00254BD8" w:rsidRPr="00DC6119" w:rsidRDefault="00254BD8" w:rsidP="00254BD8">
            <w:pPr>
              <w:jc w:val="center"/>
              <w:rPr>
                <w:sz w:val="20"/>
                <w:szCs w:val="20"/>
              </w:rPr>
            </w:pPr>
            <w:r w:rsidRPr="00DC6119">
              <w:rPr>
                <w:sz w:val="20"/>
                <w:szCs w:val="20"/>
              </w:rPr>
              <w:t>LexSem</w:t>
            </w:r>
          </w:p>
        </w:tc>
        <w:tc>
          <w:tcPr>
            <w:tcW w:w="1230" w:type="dxa"/>
            <w:tcBorders>
              <w:bottom w:val="single" w:sz="4" w:space="0" w:color="auto"/>
            </w:tcBorders>
            <w:shd w:val="clear" w:color="auto" w:fill="auto"/>
            <w:tcMar>
              <w:top w:w="72" w:type="dxa"/>
              <w:left w:w="144" w:type="dxa"/>
              <w:bottom w:w="72" w:type="dxa"/>
              <w:right w:w="144" w:type="dxa"/>
            </w:tcMar>
            <w:hideMark/>
          </w:tcPr>
          <w:p w14:paraId="2F1B2DC4" w14:textId="77777777" w:rsidR="00254BD8" w:rsidRPr="00DC6119" w:rsidRDefault="00254BD8" w:rsidP="00254BD8">
            <w:pPr>
              <w:jc w:val="center"/>
              <w:rPr>
                <w:sz w:val="20"/>
                <w:szCs w:val="20"/>
              </w:rPr>
            </w:pPr>
            <w:r w:rsidRPr="00DC6119">
              <w:rPr>
                <w:sz w:val="20"/>
                <w:szCs w:val="20"/>
              </w:rPr>
              <w:t>LexPhon</w:t>
            </w:r>
          </w:p>
        </w:tc>
        <w:tc>
          <w:tcPr>
            <w:tcW w:w="1019" w:type="dxa"/>
            <w:tcBorders>
              <w:bottom w:val="single" w:sz="4" w:space="0" w:color="auto"/>
            </w:tcBorders>
            <w:shd w:val="clear" w:color="auto" w:fill="auto"/>
            <w:tcMar>
              <w:top w:w="72" w:type="dxa"/>
              <w:left w:w="144" w:type="dxa"/>
              <w:bottom w:w="72" w:type="dxa"/>
              <w:right w:w="144" w:type="dxa"/>
            </w:tcMar>
            <w:hideMark/>
          </w:tcPr>
          <w:p w14:paraId="40B776FE" w14:textId="77777777" w:rsidR="00254BD8" w:rsidRPr="00DC6119" w:rsidRDefault="00254BD8" w:rsidP="00254BD8">
            <w:pPr>
              <w:jc w:val="center"/>
              <w:rPr>
                <w:sz w:val="20"/>
                <w:szCs w:val="20"/>
              </w:rPr>
            </w:pPr>
            <w:r w:rsidRPr="00DC6119">
              <w:rPr>
                <w:sz w:val="20"/>
                <w:szCs w:val="20"/>
              </w:rPr>
              <w:t>LexSel</w:t>
            </w:r>
          </w:p>
        </w:tc>
        <w:tc>
          <w:tcPr>
            <w:tcW w:w="900" w:type="dxa"/>
            <w:tcBorders>
              <w:bottom w:val="single" w:sz="4" w:space="0" w:color="auto"/>
            </w:tcBorders>
            <w:shd w:val="clear" w:color="auto" w:fill="auto"/>
            <w:tcMar>
              <w:top w:w="72" w:type="dxa"/>
              <w:left w:w="144" w:type="dxa"/>
              <w:bottom w:w="72" w:type="dxa"/>
              <w:right w:w="144" w:type="dxa"/>
            </w:tcMar>
            <w:hideMark/>
          </w:tcPr>
          <w:p w14:paraId="595CD05A" w14:textId="77777777" w:rsidR="00254BD8" w:rsidRPr="00DC6119" w:rsidRDefault="00254BD8" w:rsidP="00254BD8">
            <w:pPr>
              <w:jc w:val="center"/>
              <w:rPr>
                <w:sz w:val="20"/>
                <w:szCs w:val="20"/>
              </w:rPr>
            </w:pPr>
            <w:r w:rsidRPr="00DC6119">
              <w:rPr>
                <w:sz w:val="20"/>
                <w:szCs w:val="20"/>
              </w:rPr>
              <w:t>Phon</w:t>
            </w:r>
          </w:p>
        </w:tc>
        <w:tc>
          <w:tcPr>
            <w:tcW w:w="90" w:type="dxa"/>
            <w:vMerge w:val="restart"/>
            <w:tcBorders>
              <w:bottom w:val="single" w:sz="4" w:space="0" w:color="auto"/>
            </w:tcBorders>
          </w:tcPr>
          <w:p w14:paraId="58B203FB" w14:textId="77777777" w:rsidR="00254BD8" w:rsidRPr="00DC6119" w:rsidRDefault="00254BD8" w:rsidP="00254BD8">
            <w:pPr>
              <w:jc w:val="center"/>
              <w:rPr>
                <w:sz w:val="20"/>
                <w:szCs w:val="20"/>
              </w:rPr>
            </w:pPr>
          </w:p>
        </w:tc>
        <w:tc>
          <w:tcPr>
            <w:tcW w:w="661" w:type="dxa"/>
            <w:tcBorders>
              <w:bottom w:val="single" w:sz="4" w:space="0" w:color="auto"/>
            </w:tcBorders>
          </w:tcPr>
          <w:p w14:paraId="404F949E" w14:textId="77777777" w:rsidR="00254BD8" w:rsidRPr="00DC6119" w:rsidRDefault="00254BD8" w:rsidP="00254BD8">
            <w:pPr>
              <w:jc w:val="center"/>
              <w:rPr>
                <w:sz w:val="20"/>
                <w:szCs w:val="20"/>
              </w:rPr>
            </w:pPr>
            <w:r w:rsidRPr="00DC6119">
              <w:rPr>
                <w:sz w:val="20"/>
                <w:szCs w:val="20"/>
              </w:rPr>
              <w:t>df</w:t>
            </w:r>
          </w:p>
        </w:tc>
        <w:tc>
          <w:tcPr>
            <w:tcW w:w="589" w:type="dxa"/>
            <w:tcBorders>
              <w:bottom w:val="single" w:sz="4" w:space="0" w:color="auto"/>
            </w:tcBorders>
          </w:tcPr>
          <w:p w14:paraId="48054278" w14:textId="77777777" w:rsidR="00254BD8" w:rsidRPr="00DC6119" w:rsidRDefault="00254BD8" w:rsidP="00254BD8">
            <w:pPr>
              <w:jc w:val="center"/>
              <w:rPr>
                <w:sz w:val="20"/>
                <w:szCs w:val="20"/>
              </w:rPr>
            </w:pPr>
            <w:r w:rsidRPr="00DC6119">
              <w:rPr>
                <w:sz w:val="20"/>
                <w:szCs w:val="20"/>
              </w:rPr>
              <w:t>rmse</w:t>
            </w:r>
          </w:p>
        </w:tc>
        <w:tc>
          <w:tcPr>
            <w:tcW w:w="900" w:type="dxa"/>
            <w:tcBorders>
              <w:bottom w:val="single" w:sz="4" w:space="0" w:color="auto"/>
            </w:tcBorders>
          </w:tcPr>
          <w:p w14:paraId="0CD3E3F7" w14:textId="77777777" w:rsidR="00254BD8" w:rsidRPr="00DC6119" w:rsidRDefault="00254BD8" w:rsidP="00254BD8">
            <w:pPr>
              <w:jc w:val="center"/>
              <w:rPr>
                <w:sz w:val="20"/>
                <w:szCs w:val="20"/>
              </w:rPr>
            </w:pPr>
            <w:r w:rsidRPr="00DC6119">
              <w:rPr>
                <w:sz w:val="20"/>
                <w:szCs w:val="20"/>
              </w:rPr>
              <w:t>simple R</w:t>
            </w:r>
            <w:r w:rsidRPr="00DC6119">
              <w:rPr>
                <w:sz w:val="20"/>
                <w:szCs w:val="20"/>
                <w:vertAlign w:val="superscript"/>
              </w:rPr>
              <w:t>2</w:t>
            </w:r>
          </w:p>
        </w:tc>
      </w:tr>
      <w:tr w:rsidR="00254BD8" w:rsidRPr="00276C6C" w14:paraId="287B0DD5" w14:textId="77777777" w:rsidTr="00254BD8">
        <w:trPr>
          <w:trHeight w:val="21"/>
          <w:jc w:val="center"/>
        </w:trPr>
        <w:tc>
          <w:tcPr>
            <w:tcW w:w="540" w:type="dxa"/>
            <w:vMerge w:val="restart"/>
            <w:tcBorders>
              <w:top w:val="single" w:sz="4" w:space="0" w:color="auto"/>
            </w:tcBorders>
            <w:textDirection w:val="btLr"/>
          </w:tcPr>
          <w:p w14:paraId="3E75B411" w14:textId="77777777" w:rsidR="00254BD8" w:rsidRDefault="00254BD8" w:rsidP="00254BD8">
            <w:pPr>
              <w:jc w:val="center"/>
              <w:rPr>
                <w:sz w:val="20"/>
                <w:szCs w:val="20"/>
              </w:rPr>
            </w:pPr>
            <w:r>
              <w:rPr>
                <w:sz w:val="20"/>
                <w:szCs w:val="20"/>
              </w:rPr>
              <w:t>Semantic Decision</w:t>
            </w:r>
          </w:p>
        </w:tc>
        <w:tc>
          <w:tcPr>
            <w:tcW w:w="990" w:type="dxa"/>
            <w:gridSpan w:val="2"/>
            <w:tcBorders>
              <w:top w:val="single" w:sz="4" w:space="0" w:color="auto"/>
            </w:tcBorders>
          </w:tcPr>
          <w:p w14:paraId="4489D853" w14:textId="77777777" w:rsidR="00254BD8" w:rsidRDefault="00254BD8" w:rsidP="00254BD8">
            <w:pPr>
              <w:ind w:left="113" w:right="113"/>
              <w:jc w:val="center"/>
              <w:rPr>
                <w:sz w:val="20"/>
                <w:szCs w:val="20"/>
              </w:rPr>
            </w:pPr>
            <w:r w:rsidRPr="00DC6119">
              <w:rPr>
                <w:sz w:val="20"/>
                <w:szCs w:val="20"/>
              </w:rPr>
              <w:t>SYN</w:t>
            </w:r>
          </w:p>
        </w:tc>
        <w:tc>
          <w:tcPr>
            <w:tcW w:w="1096" w:type="dxa"/>
            <w:tcBorders>
              <w:top w:val="single" w:sz="4" w:space="0" w:color="auto"/>
            </w:tcBorders>
            <w:vAlign w:val="center"/>
          </w:tcPr>
          <w:p w14:paraId="773CD46C" w14:textId="77777777" w:rsidR="00254BD8" w:rsidRPr="00DC6119" w:rsidRDefault="00254BD8" w:rsidP="00254BD8">
            <w:pPr>
              <w:jc w:val="center"/>
              <w:rPr>
                <w:sz w:val="20"/>
                <w:szCs w:val="20"/>
              </w:rPr>
            </w:pPr>
            <w:r>
              <w:rPr>
                <w:sz w:val="20"/>
                <w:szCs w:val="20"/>
              </w:rPr>
              <w:t>63.3</w:t>
            </w:r>
          </w:p>
        </w:tc>
        <w:tc>
          <w:tcPr>
            <w:tcW w:w="1080" w:type="dxa"/>
            <w:tcBorders>
              <w:top w:val="single" w:sz="4" w:space="0" w:color="auto"/>
            </w:tcBorders>
            <w:shd w:val="clear" w:color="auto" w:fill="auto"/>
            <w:tcMar>
              <w:top w:w="72" w:type="dxa"/>
              <w:left w:w="144" w:type="dxa"/>
              <w:bottom w:w="72" w:type="dxa"/>
              <w:right w:w="144" w:type="dxa"/>
            </w:tcMar>
            <w:hideMark/>
          </w:tcPr>
          <w:p w14:paraId="73AE1F21" w14:textId="77777777" w:rsidR="00254BD8" w:rsidRPr="00DC6119" w:rsidRDefault="00254BD8" w:rsidP="00254BD8">
            <w:pPr>
              <w:jc w:val="center"/>
              <w:rPr>
                <w:sz w:val="20"/>
                <w:szCs w:val="20"/>
              </w:rPr>
            </w:pPr>
            <w:r w:rsidRPr="00DC6119">
              <w:rPr>
                <w:sz w:val="20"/>
                <w:szCs w:val="20"/>
              </w:rPr>
              <w:t>3.84</w:t>
            </w:r>
          </w:p>
        </w:tc>
        <w:tc>
          <w:tcPr>
            <w:tcW w:w="1007" w:type="dxa"/>
            <w:tcBorders>
              <w:top w:val="single" w:sz="4" w:space="0" w:color="auto"/>
            </w:tcBorders>
            <w:shd w:val="clear" w:color="auto" w:fill="auto"/>
            <w:tcMar>
              <w:top w:w="72" w:type="dxa"/>
              <w:left w:w="144" w:type="dxa"/>
              <w:bottom w:w="72" w:type="dxa"/>
              <w:right w:w="144" w:type="dxa"/>
            </w:tcMar>
            <w:hideMark/>
          </w:tcPr>
          <w:p w14:paraId="79ED2467" w14:textId="77777777" w:rsidR="00254BD8" w:rsidRPr="00DC6119" w:rsidRDefault="00254BD8" w:rsidP="00254BD8">
            <w:pPr>
              <w:jc w:val="center"/>
              <w:rPr>
                <w:sz w:val="20"/>
                <w:szCs w:val="20"/>
              </w:rPr>
            </w:pPr>
          </w:p>
        </w:tc>
        <w:tc>
          <w:tcPr>
            <w:tcW w:w="1153" w:type="dxa"/>
            <w:tcBorders>
              <w:top w:val="single" w:sz="4" w:space="0" w:color="auto"/>
            </w:tcBorders>
            <w:shd w:val="clear" w:color="auto" w:fill="auto"/>
            <w:tcMar>
              <w:top w:w="72" w:type="dxa"/>
              <w:left w:w="144" w:type="dxa"/>
              <w:bottom w:w="72" w:type="dxa"/>
              <w:right w:w="144" w:type="dxa"/>
            </w:tcMar>
            <w:hideMark/>
          </w:tcPr>
          <w:p w14:paraId="199A8785" w14:textId="77777777" w:rsidR="00254BD8" w:rsidRPr="00DC6119" w:rsidRDefault="00254BD8" w:rsidP="00254BD8">
            <w:pPr>
              <w:jc w:val="center"/>
              <w:rPr>
                <w:sz w:val="20"/>
                <w:szCs w:val="20"/>
              </w:rPr>
            </w:pPr>
            <w:r w:rsidRPr="00DC6119">
              <w:rPr>
                <w:sz w:val="20"/>
                <w:szCs w:val="20"/>
              </w:rPr>
              <w:t>4.14</w:t>
            </w:r>
          </w:p>
        </w:tc>
        <w:tc>
          <w:tcPr>
            <w:tcW w:w="1230" w:type="dxa"/>
            <w:tcBorders>
              <w:top w:val="single" w:sz="4" w:space="0" w:color="auto"/>
            </w:tcBorders>
            <w:shd w:val="clear" w:color="auto" w:fill="auto"/>
            <w:tcMar>
              <w:top w:w="72" w:type="dxa"/>
              <w:left w:w="144" w:type="dxa"/>
              <w:bottom w:w="72" w:type="dxa"/>
              <w:right w:w="144" w:type="dxa"/>
            </w:tcMar>
            <w:hideMark/>
          </w:tcPr>
          <w:p w14:paraId="584DB5C8" w14:textId="77777777" w:rsidR="00254BD8" w:rsidRPr="00DC6119" w:rsidRDefault="00254BD8" w:rsidP="00254BD8">
            <w:pPr>
              <w:jc w:val="center"/>
              <w:rPr>
                <w:sz w:val="20"/>
                <w:szCs w:val="20"/>
              </w:rPr>
            </w:pPr>
          </w:p>
        </w:tc>
        <w:tc>
          <w:tcPr>
            <w:tcW w:w="1019" w:type="dxa"/>
            <w:tcBorders>
              <w:top w:val="single" w:sz="4" w:space="0" w:color="auto"/>
            </w:tcBorders>
            <w:shd w:val="clear" w:color="auto" w:fill="A6A6A6" w:themeFill="background1" w:themeFillShade="A6"/>
            <w:tcMar>
              <w:top w:w="72" w:type="dxa"/>
              <w:left w:w="144" w:type="dxa"/>
              <w:bottom w:w="72" w:type="dxa"/>
              <w:right w:w="144" w:type="dxa"/>
            </w:tcMar>
            <w:hideMark/>
          </w:tcPr>
          <w:p w14:paraId="3843A9E6" w14:textId="77777777" w:rsidR="00254BD8" w:rsidRPr="00DC6119" w:rsidRDefault="00254BD8" w:rsidP="00254BD8">
            <w:pPr>
              <w:jc w:val="center"/>
              <w:rPr>
                <w:sz w:val="20"/>
                <w:szCs w:val="20"/>
              </w:rPr>
            </w:pPr>
            <w:r w:rsidRPr="00DC6119">
              <w:rPr>
                <w:sz w:val="20"/>
                <w:szCs w:val="20"/>
              </w:rPr>
              <w:t>4.70</w:t>
            </w:r>
          </w:p>
        </w:tc>
        <w:tc>
          <w:tcPr>
            <w:tcW w:w="900" w:type="dxa"/>
            <w:tcBorders>
              <w:top w:val="single" w:sz="4" w:space="0" w:color="auto"/>
            </w:tcBorders>
            <w:shd w:val="clear" w:color="auto" w:fill="auto"/>
            <w:tcMar>
              <w:top w:w="72" w:type="dxa"/>
              <w:left w:w="144" w:type="dxa"/>
              <w:bottom w:w="72" w:type="dxa"/>
              <w:right w:w="144" w:type="dxa"/>
            </w:tcMar>
            <w:hideMark/>
          </w:tcPr>
          <w:p w14:paraId="16D9BA25" w14:textId="77777777" w:rsidR="00254BD8" w:rsidRPr="00DC6119" w:rsidRDefault="00254BD8" w:rsidP="00254BD8">
            <w:pPr>
              <w:jc w:val="center"/>
              <w:rPr>
                <w:sz w:val="20"/>
                <w:szCs w:val="20"/>
              </w:rPr>
            </w:pPr>
          </w:p>
        </w:tc>
        <w:tc>
          <w:tcPr>
            <w:tcW w:w="90" w:type="dxa"/>
            <w:vMerge/>
            <w:tcBorders>
              <w:top w:val="single" w:sz="4" w:space="0" w:color="auto"/>
            </w:tcBorders>
          </w:tcPr>
          <w:p w14:paraId="39C6CBE6" w14:textId="77777777" w:rsidR="00254BD8" w:rsidRPr="00DC6119" w:rsidRDefault="00254BD8" w:rsidP="00254BD8">
            <w:pPr>
              <w:jc w:val="center"/>
              <w:rPr>
                <w:sz w:val="20"/>
                <w:szCs w:val="20"/>
              </w:rPr>
            </w:pPr>
          </w:p>
        </w:tc>
        <w:tc>
          <w:tcPr>
            <w:tcW w:w="661" w:type="dxa"/>
            <w:tcBorders>
              <w:top w:val="single" w:sz="4" w:space="0" w:color="auto"/>
            </w:tcBorders>
          </w:tcPr>
          <w:p w14:paraId="1A8901B6" w14:textId="77777777" w:rsidR="00254BD8" w:rsidRPr="00DC6119" w:rsidRDefault="00254BD8" w:rsidP="00254BD8">
            <w:pPr>
              <w:jc w:val="center"/>
              <w:rPr>
                <w:sz w:val="20"/>
                <w:szCs w:val="20"/>
              </w:rPr>
            </w:pPr>
            <w:r w:rsidRPr="00DC6119">
              <w:rPr>
                <w:sz w:val="20"/>
                <w:szCs w:val="20"/>
              </w:rPr>
              <w:t>123</w:t>
            </w:r>
          </w:p>
        </w:tc>
        <w:tc>
          <w:tcPr>
            <w:tcW w:w="589" w:type="dxa"/>
            <w:tcBorders>
              <w:top w:val="single" w:sz="4" w:space="0" w:color="auto"/>
            </w:tcBorders>
          </w:tcPr>
          <w:p w14:paraId="15135DB7" w14:textId="77777777" w:rsidR="00254BD8" w:rsidRPr="00DC6119" w:rsidRDefault="00254BD8" w:rsidP="00254BD8">
            <w:pPr>
              <w:jc w:val="center"/>
              <w:rPr>
                <w:sz w:val="20"/>
                <w:szCs w:val="20"/>
              </w:rPr>
            </w:pPr>
            <w:r w:rsidRPr="00DC6119">
              <w:rPr>
                <w:sz w:val="20"/>
                <w:szCs w:val="20"/>
              </w:rPr>
              <w:t>11.3</w:t>
            </w:r>
          </w:p>
        </w:tc>
        <w:tc>
          <w:tcPr>
            <w:tcW w:w="900" w:type="dxa"/>
            <w:tcBorders>
              <w:top w:val="single" w:sz="4" w:space="0" w:color="auto"/>
            </w:tcBorders>
          </w:tcPr>
          <w:p w14:paraId="22FEEA9B" w14:textId="77777777" w:rsidR="00254BD8" w:rsidRPr="00DC6119" w:rsidRDefault="00254BD8" w:rsidP="00254BD8">
            <w:pPr>
              <w:jc w:val="center"/>
              <w:rPr>
                <w:sz w:val="20"/>
                <w:szCs w:val="20"/>
              </w:rPr>
            </w:pPr>
            <w:r w:rsidRPr="00DC6119">
              <w:rPr>
                <w:sz w:val="20"/>
                <w:szCs w:val="20"/>
              </w:rPr>
              <w:t>.51</w:t>
            </w:r>
          </w:p>
        </w:tc>
      </w:tr>
      <w:tr w:rsidR="00254BD8" w:rsidRPr="00276C6C" w14:paraId="460C66D9" w14:textId="77777777" w:rsidTr="00254BD8">
        <w:trPr>
          <w:trHeight w:val="160"/>
          <w:jc w:val="center"/>
        </w:trPr>
        <w:tc>
          <w:tcPr>
            <w:tcW w:w="540" w:type="dxa"/>
            <w:vMerge/>
          </w:tcPr>
          <w:p w14:paraId="13CE6FD6" w14:textId="77777777" w:rsidR="00254BD8" w:rsidRPr="00DC6119" w:rsidRDefault="00254BD8" w:rsidP="00254BD8">
            <w:pPr>
              <w:jc w:val="center"/>
              <w:rPr>
                <w:sz w:val="20"/>
                <w:szCs w:val="20"/>
              </w:rPr>
            </w:pPr>
          </w:p>
        </w:tc>
        <w:tc>
          <w:tcPr>
            <w:tcW w:w="990" w:type="dxa"/>
            <w:gridSpan w:val="2"/>
          </w:tcPr>
          <w:p w14:paraId="71A514D8" w14:textId="77777777" w:rsidR="00254BD8" w:rsidRPr="00DC6119" w:rsidRDefault="00254BD8" w:rsidP="00254BD8">
            <w:pPr>
              <w:jc w:val="center"/>
              <w:rPr>
                <w:sz w:val="20"/>
                <w:szCs w:val="20"/>
              </w:rPr>
            </w:pPr>
            <w:r w:rsidRPr="00DC6119">
              <w:rPr>
                <w:sz w:val="20"/>
                <w:szCs w:val="20"/>
              </w:rPr>
              <w:t>PPVT</w:t>
            </w:r>
          </w:p>
        </w:tc>
        <w:tc>
          <w:tcPr>
            <w:tcW w:w="1096" w:type="dxa"/>
            <w:vAlign w:val="center"/>
          </w:tcPr>
          <w:p w14:paraId="651D93D5" w14:textId="77777777" w:rsidR="00254BD8" w:rsidRPr="00DC6119" w:rsidRDefault="00254BD8" w:rsidP="00254BD8">
            <w:pPr>
              <w:jc w:val="center"/>
              <w:rPr>
                <w:sz w:val="20"/>
                <w:szCs w:val="20"/>
              </w:rPr>
            </w:pPr>
            <w:r>
              <w:rPr>
                <w:sz w:val="20"/>
                <w:szCs w:val="20"/>
              </w:rPr>
              <w:t>41.3</w:t>
            </w:r>
          </w:p>
        </w:tc>
        <w:tc>
          <w:tcPr>
            <w:tcW w:w="1080" w:type="dxa"/>
            <w:shd w:val="clear" w:color="auto" w:fill="auto"/>
            <w:tcMar>
              <w:top w:w="72" w:type="dxa"/>
              <w:left w:w="144" w:type="dxa"/>
              <w:bottom w:w="72" w:type="dxa"/>
              <w:right w:w="144" w:type="dxa"/>
            </w:tcMar>
            <w:hideMark/>
          </w:tcPr>
          <w:p w14:paraId="3ABD4BD7" w14:textId="77777777" w:rsidR="00254BD8" w:rsidRPr="00DC6119" w:rsidRDefault="00254BD8" w:rsidP="00254BD8">
            <w:pPr>
              <w:jc w:val="center"/>
              <w:rPr>
                <w:sz w:val="20"/>
                <w:szCs w:val="20"/>
              </w:rPr>
            </w:pPr>
          </w:p>
        </w:tc>
        <w:tc>
          <w:tcPr>
            <w:tcW w:w="1007" w:type="dxa"/>
            <w:shd w:val="clear" w:color="auto" w:fill="auto"/>
            <w:tcMar>
              <w:top w:w="72" w:type="dxa"/>
              <w:left w:w="144" w:type="dxa"/>
              <w:bottom w:w="72" w:type="dxa"/>
              <w:right w:w="144" w:type="dxa"/>
            </w:tcMar>
            <w:hideMark/>
          </w:tcPr>
          <w:p w14:paraId="0B133B72" w14:textId="77777777" w:rsidR="00254BD8" w:rsidRPr="00DC6119" w:rsidRDefault="00254BD8" w:rsidP="00254BD8">
            <w:pPr>
              <w:jc w:val="center"/>
              <w:rPr>
                <w:sz w:val="20"/>
                <w:szCs w:val="20"/>
              </w:rPr>
            </w:pPr>
            <w:r w:rsidRPr="00DC6119">
              <w:rPr>
                <w:sz w:val="20"/>
                <w:szCs w:val="20"/>
              </w:rPr>
              <w:t>25.9</w:t>
            </w:r>
          </w:p>
        </w:tc>
        <w:tc>
          <w:tcPr>
            <w:tcW w:w="1153" w:type="dxa"/>
            <w:shd w:val="clear" w:color="auto" w:fill="auto"/>
            <w:tcMar>
              <w:top w:w="72" w:type="dxa"/>
              <w:left w:w="144" w:type="dxa"/>
              <w:bottom w:w="72" w:type="dxa"/>
              <w:right w:w="144" w:type="dxa"/>
            </w:tcMar>
            <w:hideMark/>
          </w:tcPr>
          <w:p w14:paraId="7BDC2AB3" w14:textId="77777777" w:rsidR="00254BD8" w:rsidRPr="00DC6119" w:rsidRDefault="00254BD8" w:rsidP="00254BD8">
            <w:pPr>
              <w:jc w:val="center"/>
              <w:rPr>
                <w:sz w:val="20"/>
                <w:szCs w:val="20"/>
              </w:rPr>
            </w:pPr>
          </w:p>
        </w:tc>
        <w:tc>
          <w:tcPr>
            <w:tcW w:w="1230" w:type="dxa"/>
            <w:shd w:val="clear" w:color="auto" w:fill="auto"/>
            <w:tcMar>
              <w:top w:w="72" w:type="dxa"/>
              <w:left w:w="144" w:type="dxa"/>
              <w:bottom w:w="72" w:type="dxa"/>
              <w:right w:w="144" w:type="dxa"/>
            </w:tcMar>
            <w:hideMark/>
          </w:tcPr>
          <w:p w14:paraId="485F0E43" w14:textId="77777777" w:rsidR="00254BD8" w:rsidRPr="00DC6119" w:rsidRDefault="00254BD8" w:rsidP="00254BD8">
            <w:pPr>
              <w:jc w:val="center"/>
              <w:rPr>
                <w:sz w:val="20"/>
                <w:szCs w:val="20"/>
              </w:rPr>
            </w:pPr>
          </w:p>
        </w:tc>
        <w:tc>
          <w:tcPr>
            <w:tcW w:w="1019" w:type="dxa"/>
            <w:shd w:val="clear" w:color="auto" w:fill="A6A6A6" w:themeFill="background1" w:themeFillShade="A6"/>
            <w:tcMar>
              <w:top w:w="72" w:type="dxa"/>
              <w:left w:w="144" w:type="dxa"/>
              <w:bottom w:w="72" w:type="dxa"/>
              <w:right w:w="144" w:type="dxa"/>
            </w:tcMar>
            <w:hideMark/>
          </w:tcPr>
          <w:p w14:paraId="01B2F649" w14:textId="77777777" w:rsidR="00254BD8" w:rsidRPr="00DC6119" w:rsidRDefault="00254BD8" w:rsidP="00254BD8">
            <w:pPr>
              <w:jc w:val="center"/>
              <w:rPr>
                <w:sz w:val="20"/>
                <w:szCs w:val="20"/>
              </w:rPr>
            </w:pPr>
            <w:r w:rsidRPr="00DC6119">
              <w:rPr>
                <w:sz w:val="20"/>
                <w:szCs w:val="20"/>
              </w:rPr>
              <w:t>10.6</w:t>
            </w:r>
          </w:p>
        </w:tc>
        <w:tc>
          <w:tcPr>
            <w:tcW w:w="900" w:type="dxa"/>
            <w:shd w:val="clear" w:color="auto" w:fill="auto"/>
            <w:tcMar>
              <w:top w:w="72" w:type="dxa"/>
              <w:left w:w="144" w:type="dxa"/>
              <w:bottom w:w="72" w:type="dxa"/>
              <w:right w:w="144" w:type="dxa"/>
            </w:tcMar>
            <w:hideMark/>
          </w:tcPr>
          <w:p w14:paraId="499F0F1C" w14:textId="77777777" w:rsidR="00254BD8" w:rsidRPr="00DC6119" w:rsidRDefault="00254BD8" w:rsidP="00254BD8">
            <w:pPr>
              <w:jc w:val="center"/>
              <w:rPr>
                <w:sz w:val="20"/>
                <w:szCs w:val="20"/>
              </w:rPr>
            </w:pPr>
          </w:p>
        </w:tc>
        <w:tc>
          <w:tcPr>
            <w:tcW w:w="90" w:type="dxa"/>
            <w:vMerge/>
          </w:tcPr>
          <w:p w14:paraId="76136EAD" w14:textId="77777777" w:rsidR="00254BD8" w:rsidRPr="00DC6119" w:rsidRDefault="00254BD8" w:rsidP="00254BD8">
            <w:pPr>
              <w:jc w:val="center"/>
              <w:rPr>
                <w:sz w:val="20"/>
                <w:szCs w:val="20"/>
              </w:rPr>
            </w:pPr>
          </w:p>
        </w:tc>
        <w:tc>
          <w:tcPr>
            <w:tcW w:w="661" w:type="dxa"/>
          </w:tcPr>
          <w:p w14:paraId="6289DAF5" w14:textId="77777777" w:rsidR="00254BD8" w:rsidRPr="00DC6119" w:rsidRDefault="00254BD8" w:rsidP="00254BD8">
            <w:pPr>
              <w:jc w:val="center"/>
              <w:rPr>
                <w:sz w:val="20"/>
                <w:szCs w:val="20"/>
              </w:rPr>
            </w:pPr>
            <w:r w:rsidRPr="00DC6119">
              <w:rPr>
                <w:sz w:val="20"/>
                <w:szCs w:val="20"/>
              </w:rPr>
              <w:t>124</w:t>
            </w:r>
          </w:p>
        </w:tc>
        <w:tc>
          <w:tcPr>
            <w:tcW w:w="589" w:type="dxa"/>
          </w:tcPr>
          <w:p w14:paraId="5DA1C96F" w14:textId="77777777" w:rsidR="00254BD8" w:rsidRPr="00DC6119" w:rsidRDefault="00254BD8" w:rsidP="00254BD8">
            <w:pPr>
              <w:jc w:val="center"/>
              <w:rPr>
                <w:sz w:val="20"/>
                <w:szCs w:val="20"/>
              </w:rPr>
            </w:pPr>
            <w:r w:rsidRPr="00DC6119">
              <w:rPr>
                <w:sz w:val="20"/>
                <w:szCs w:val="20"/>
              </w:rPr>
              <w:t>13.8</w:t>
            </w:r>
          </w:p>
        </w:tc>
        <w:tc>
          <w:tcPr>
            <w:tcW w:w="900" w:type="dxa"/>
          </w:tcPr>
          <w:p w14:paraId="22B99EC3" w14:textId="77777777" w:rsidR="00254BD8" w:rsidRPr="00DC6119" w:rsidRDefault="00254BD8" w:rsidP="00254BD8">
            <w:pPr>
              <w:jc w:val="center"/>
              <w:rPr>
                <w:sz w:val="20"/>
                <w:szCs w:val="20"/>
              </w:rPr>
            </w:pPr>
            <w:r w:rsidRPr="00DC6119">
              <w:rPr>
                <w:sz w:val="20"/>
                <w:szCs w:val="20"/>
              </w:rPr>
              <w:t>.47</w:t>
            </w:r>
          </w:p>
        </w:tc>
      </w:tr>
      <w:tr w:rsidR="00254BD8" w:rsidRPr="00276C6C" w14:paraId="41803A49" w14:textId="77777777" w:rsidTr="00254BD8">
        <w:trPr>
          <w:trHeight w:val="21"/>
          <w:jc w:val="center"/>
        </w:trPr>
        <w:tc>
          <w:tcPr>
            <w:tcW w:w="540" w:type="dxa"/>
            <w:vMerge/>
            <w:textDirection w:val="btLr"/>
          </w:tcPr>
          <w:p w14:paraId="64D25BA9" w14:textId="77777777" w:rsidR="00254BD8" w:rsidRPr="00DC6119" w:rsidRDefault="00254BD8" w:rsidP="00254BD8">
            <w:pPr>
              <w:jc w:val="center"/>
              <w:rPr>
                <w:sz w:val="20"/>
                <w:szCs w:val="20"/>
              </w:rPr>
            </w:pPr>
          </w:p>
        </w:tc>
        <w:tc>
          <w:tcPr>
            <w:tcW w:w="990" w:type="dxa"/>
            <w:gridSpan w:val="2"/>
          </w:tcPr>
          <w:p w14:paraId="75135183" w14:textId="77777777" w:rsidR="00254BD8" w:rsidRPr="00DC6119" w:rsidRDefault="00254BD8" w:rsidP="00254BD8">
            <w:pPr>
              <w:jc w:val="center"/>
              <w:rPr>
                <w:sz w:val="20"/>
                <w:szCs w:val="20"/>
              </w:rPr>
            </w:pPr>
            <w:r w:rsidRPr="00DC6119">
              <w:rPr>
                <w:sz w:val="20"/>
                <w:szCs w:val="20"/>
              </w:rPr>
              <w:t>CCT</w:t>
            </w:r>
          </w:p>
        </w:tc>
        <w:tc>
          <w:tcPr>
            <w:tcW w:w="1096" w:type="dxa"/>
            <w:vAlign w:val="center"/>
          </w:tcPr>
          <w:p w14:paraId="012AF6BF" w14:textId="77777777" w:rsidR="00254BD8" w:rsidRPr="00DC6119" w:rsidRDefault="00254BD8" w:rsidP="00254BD8">
            <w:pPr>
              <w:jc w:val="center"/>
              <w:rPr>
                <w:sz w:val="20"/>
                <w:szCs w:val="20"/>
              </w:rPr>
            </w:pPr>
            <w:r>
              <w:rPr>
                <w:sz w:val="20"/>
                <w:szCs w:val="20"/>
              </w:rPr>
              <w:t>61.3</w:t>
            </w:r>
          </w:p>
        </w:tc>
        <w:tc>
          <w:tcPr>
            <w:tcW w:w="1080" w:type="dxa"/>
            <w:shd w:val="clear" w:color="auto" w:fill="auto"/>
            <w:tcMar>
              <w:top w:w="72" w:type="dxa"/>
              <w:left w:w="144" w:type="dxa"/>
              <w:bottom w:w="72" w:type="dxa"/>
              <w:right w:w="144" w:type="dxa"/>
            </w:tcMar>
            <w:hideMark/>
          </w:tcPr>
          <w:p w14:paraId="68489D14" w14:textId="77777777" w:rsidR="00254BD8" w:rsidRPr="00DC6119" w:rsidRDefault="00254BD8" w:rsidP="00254BD8">
            <w:pPr>
              <w:jc w:val="center"/>
              <w:rPr>
                <w:sz w:val="20"/>
                <w:szCs w:val="20"/>
              </w:rPr>
            </w:pPr>
            <w:r w:rsidRPr="00DC6119">
              <w:rPr>
                <w:sz w:val="20"/>
                <w:szCs w:val="20"/>
              </w:rPr>
              <w:t>2.69</w:t>
            </w:r>
          </w:p>
        </w:tc>
        <w:tc>
          <w:tcPr>
            <w:tcW w:w="1007" w:type="dxa"/>
            <w:shd w:val="clear" w:color="auto" w:fill="auto"/>
            <w:tcMar>
              <w:top w:w="72" w:type="dxa"/>
              <w:left w:w="144" w:type="dxa"/>
              <w:bottom w:w="72" w:type="dxa"/>
              <w:right w:w="144" w:type="dxa"/>
            </w:tcMar>
            <w:hideMark/>
          </w:tcPr>
          <w:p w14:paraId="44BF021A" w14:textId="77777777" w:rsidR="00254BD8" w:rsidRPr="00DC6119" w:rsidRDefault="00254BD8" w:rsidP="00254BD8">
            <w:pPr>
              <w:jc w:val="center"/>
              <w:rPr>
                <w:sz w:val="20"/>
                <w:szCs w:val="20"/>
              </w:rPr>
            </w:pPr>
          </w:p>
        </w:tc>
        <w:tc>
          <w:tcPr>
            <w:tcW w:w="1153" w:type="dxa"/>
            <w:shd w:val="clear" w:color="auto" w:fill="auto"/>
            <w:tcMar>
              <w:top w:w="72" w:type="dxa"/>
              <w:left w:w="144" w:type="dxa"/>
              <w:bottom w:w="72" w:type="dxa"/>
              <w:right w:w="144" w:type="dxa"/>
            </w:tcMar>
            <w:hideMark/>
          </w:tcPr>
          <w:p w14:paraId="6EC06BB8" w14:textId="77777777" w:rsidR="00254BD8" w:rsidRPr="00DC6119" w:rsidRDefault="00254BD8" w:rsidP="00254BD8">
            <w:pPr>
              <w:jc w:val="center"/>
              <w:rPr>
                <w:sz w:val="20"/>
                <w:szCs w:val="20"/>
              </w:rPr>
            </w:pPr>
          </w:p>
        </w:tc>
        <w:tc>
          <w:tcPr>
            <w:tcW w:w="1230" w:type="dxa"/>
            <w:shd w:val="clear" w:color="auto" w:fill="auto"/>
            <w:tcMar>
              <w:top w:w="72" w:type="dxa"/>
              <w:left w:w="144" w:type="dxa"/>
              <w:bottom w:w="72" w:type="dxa"/>
              <w:right w:w="144" w:type="dxa"/>
            </w:tcMar>
            <w:hideMark/>
          </w:tcPr>
          <w:p w14:paraId="66F16E99" w14:textId="77777777" w:rsidR="00254BD8" w:rsidRPr="00DC6119" w:rsidRDefault="00254BD8" w:rsidP="00254BD8">
            <w:pPr>
              <w:jc w:val="center"/>
              <w:rPr>
                <w:sz w:val="20"/>
                <w:szCs w:val="20"/>
              </w:rPr>
            </w:pPr>
          </w:p>
        </w:tc>
        <w:tc>
          <w:tcPr>
            <w:tcW w:w="1019" w:type="dxa"/>
            <w:shd w:val="clear" w:color="auto" w:fill="A6A6A6" w:themeFill="background1" w:themeFillShade="A6"/>
            <w:tcMar>
              <w:top w:w="72" w:type="dxa"/>
              <w:left w:w="144" w:type="dxa"/>
              <w:bottom w:w="72" w:type="dxa"/>
              <w:right w:w="144" w:type="dxa"/>
            </w:tcMar>
            <w:hideMark/>
          </w:tcPr>
          <w:p w14:paraId="572CCE0E" w14:textId="77777777" w:rsidR="00254BD8" w:rsidRPr="00DC6119" w:rsidRDefault="00254BD8" w:rsidP="00254BD8">
            <w:pPr>
              <w:jc w:val="center"/>
              <w:rPr>
                <w:sz w:val="20"/>
                <w:szCs w:val="20"/>
              </w:rPr>
            </w:pPr>
            <w:r w:rsidRPr="00DC6119">
              <w:rPr>
                <w:sz w:val="20"/>
                <w:szCs w:val="20"/>
              </w:rPr>
              <w:t>7.58</w:t>
            </w:r>
          </w:p>
        </w:tc>
        <w:tc>
          <w:tcPr>
            <w:tcW w:w="900" w:type="dxa"/>
            <w:shd w:val="clear" w:color="auto" w:fill="auto"/>
            <w:tcMar>
              <w:top w:w="72" w:type="dxa"/>
              <w:left w:w="144" w:type="dxa"/>
              <w:bottom w:w="72" w:type="dxa"/>
              <w:right w:w="144" w:type="dxa"/>
            </w:tcMar>
            <w:hideMark/>
          </w:tcPr>
          <w:p w14:paraId="6CE9CD32" w14:textId="77777777" w:rsidR="00254BD8" w:rsidRPr="00DC6119" w:rsidRDefault="00254BD8" w:rsidP="00254BD8">
            <w:pPr>
              <w:jc w:val="center"/>
              <w:rPr>
                <w:sz w:val="20"/>
                <w:szCs w:val="20"/>
              </w:rPr>
            </w:pPr>
          </w:p>
        </w:tc>
        <w:tc>
          <w:tcPr>
            <w:tcW w:w="90" w:type="dxa"/>
            <w:vMerge/>
          </w:tcPr>
          <w:p w14:paraId="6071D665" w14:textId="77777777" w:rsidR="00254BD8" w:rsidRPr="00DC6119" w:rsidRDefault="00254BD8" w:rsidP="00254BD8">
            <w:pPr>
              <w:jc w:val="center"/>
              <w:rPr>
                <w:sz w:val="20"/>
                <w:szCs w:val="20"/>
              </w:rPr>
            </w:pPr>
          </w:p>
        </w:tc>
        <w:tc>
          <w:tcPr>
            <w:tcW w:w="661" w:type="dxa"/>
          </w:tcPr>
          <w:p w14:paraId="0A3ADBCD" w14:textId="77777777" w:rsidR="00254BD8" w:rsidRPr="00DC6119" w:rsidRDefault="00254BD8" w:rsidP="00254BD8">
            <w:pPr>
              <w:jc w:val="center"/>
              <w:rPr>
                <w:sz w:val="20"/>
                <w:szCs w:val="20"/>
              </w:rPr>
            </w:pPr>
            <w:r w:rsidRPr="00DC6119">
              <w:rPr>
                <w:sz w:val="20"/>
                <w:szCs w:val="20"/>
              </w:rPr>
              <w:t>124</w:t>
            </w:r>
          </w:p>
        </w:tc>
        <w:tc>
          <w:tcPr>
            <w:tcW w:w="589" w:type="dxa"/>
          </w:tcPr>
          <w:p w14:paraId="0F0F0BA9" w14:textId="77777777" w:rsidR="00254BD8" w:rsidRPr="00DC6119" w:rsidRDefault="00254BD8" w:rsidP="00254BD8">
            <w:pPr>
              <w:jc w:val="center"/>
              <w:rPr>
                <w:sz w:val="20"/>
                <w:szCs w:val="20"/>
              </w:rPr>
            </w:pPr>
            <w:r w:rsidRPr="00DC6119">
              <w:rPr>
                <w:sz w:val="20"/>
                <w:szCs w:val="20"/>
              </w:rPr>
              <w:t>11.1</w:t>
            </w:r>
          </w:p>
        </w:tc>
        <w:tc>
          <w:tcPr>
            <w:tcW w:w="900" w:type="dxa"/>
          </w:tcPr>
          <w:p w14:paraId="4F3F111C" w14:textId="77777777" w:rsidR="00254BD8" w:rsidRPr="00DC6119" w:rsidRDefault="00254BD8" w:rsidP="00254BD8">
            <w:pPr>
              <w:jc w:val="center"/>
              <w:rPr>
                <w:sz w:val="20"/>
                <w:szCs w:val="20"/>
              </w:rPr>
            </w:pPr>
            <w:r w:rsidRPr="00DC6119">
              <w:rPr>
                <w:sz w:val="20"/>
                <w:szCs w:val="20"/>
              </w:rPr>
              <w:t>.47</w:t>
            </w:r>
          </w:p>
        </w:tc>
      </w:tr>
      <w:tr w:rsidR="00254BD8" w:rsidRPr="00276C6C" w14:paraId="209561F1" w14:textId="77777777" w:rsidTr="00254BD8">
        <w:trPr>
          <w:trHeight w:val="160"/>
          <w:jc w:val="center"/>
        </w:trPr>
        <w:tc>
          <w:tcPr>
            <w:tcW w:w="540" w:type="dxa"/>
            <w:vMerge/>
            <w:tcBorders>
              <w:bottom w:val="single" w:sz="4" w:space="0" w:color="auto"/>
            </w:tcBorders>
          </w:tcPr>
          <w:p w14:paraId="6F48D790" w14:textId="77777777" w:rsidR="00254BD8" w:rsidRPr="00DC6119" w:rsidRDefault="00254BD8" w:rsidP="00254BD8">
            <w:pPr>
              <w:jc w:val="center"/>
              <w:rPr>
                <w:sz w:val="20"/>
                <w:szCs w:val="20"/>
              </w:rPr>
            </w:pPr>
          </w:p>
        </w:tc>
        <w:tc>
          <w:tcPr>
            <w:tcW w:w="990" w:type="dxa"/>
            <w:gridSpan w:val="2"/>
            <w:tcBorders>
              <w:bottom w:val="single" w:sz="4" w:space="0" w:color="auto"/>
            </w:tcBorders>
          </w:tcPr>
          <w:p w14:paraId="58828F5F" w14:textId="77777777" w:rsidR="00254BD8" w:rsidRPr="00DC6119" w:rsidRDefault="00254BD8" w:rsidP="00254BD8">
            <w:pPr>
              <w:jc w:val="center"/>
              <w:rPr>
                <w:sz w:val="20"/>
                <w:szCs w:val="20"/>
              </w:rPr>
            </w:pPr>
            <w:r w:rsidRPr="00DC6119">
              <w:rPr>
                <w:sz w:val="20"/>
                <w:szCs w:val="20"/>
              </w:rPr>
              <w:t>PPT</w:t>
            </w:r>
          </w:p>
        </w:tc>
        <w:tc>
          <w:tcPr>
            <w:tcW w:w="1096" w:type="dxa"/>
            <w:tcBorders>
              <w:bottom w:val="single" w:sz="4" w:space="0" w:color="auto"/>
            </w:tcBorders>
            <w:vAlign w:val="center"/>
          </w:tcPr>
          <w:p w14:paraId="23C30442" w14:textId="77777777" w:rsidR="00254BD8" w:rsidRPr="00DC6119" w:rsidRDefault="00254BD8" w:rsidP="00254BD8">
            <w:pPr>
              <w:jc w:val="center"/>
              <w:rPr>
                <w:sz w:val="20"/>
                <w:szCs w:val="20"/>
              </w:rPr>
            </w:pPr>
            <w:r>
              <w:rPr>
                <w:sz w:val="20"/>
                <w:szCs w:val="20"/>
              </w:rPr>
              <w:t>88.6</w:t>
            </w:r>
          </w:p>
        </w:tc>
        <w:tc>
          <w:tcPr>
            <w:tcW w:w="1080" w:type="dxa"/>
            <w:tcBorders>
              <w:bottom w:val="single" w:sz="4" w:space="0" w:color="auto"/>
            </w:tcBorders>
            <w:shd w:val="clear" w:color="auto" w:fill="A6A6A6" w:themeFill="background1" w:themeFillShade="A6"/>
            <w:tcMar>
              <w:top w:w="72" w:type="dxa"/>
              <w:left w:w="144" w:type="dxa"/>
              <w:bottom w:w="72" w:type="dxa"/>
              <w:right w:w="144" w:type="dxa"/>
            </w:tcMar>
            <w:hideMark/>
          </w:tcPr>
          <w:p w14:paraId="0B871C2A" w14:textId="77777777" w:rsidR="00254BD8" w:rsidRPr="00DC6119" w:rsidRDefault="00254BD8" w:rsidP="00254BD8">
            <w:pPr>
              <w:jc w:val="center"/>
              <w:rPr>
                <w:sz w:val="20"/>
                <w:szCs w:val="20"/>
              </w:rPr>
            </w:pPr>
            <w:r w:rsidRPr="00DC6119">
              <w:rPr>
                <w:sz w:val="20"/>
                <w:szCs w:val="20"/>
              </w:rPr>
              <w:t>2.92</w:t>
            </w:r>
          </w:p>
        </w:tc>
        <w:tc>
          <w:tcPr>
            <w:tcW w:w="1007" w:type="dxa"/>
            <w:tcBorders>
              <w:bottom w:val="single" w:sz="4" w:space="0" w:color="auto"/>
            </w:tcBorders>
            <w:shd w:val="clear" w:color="auto" w:fill="auto"/>
            <w:tcMar>
              <w:top w:w="72" w:type="dxa"/>
              <w:left w:w="144" w:type="dxa"/>
              <w:bottom w:w="72" w:type="dxa"/>
              <w:right w:w="144" w:type="dxa"/>
            </w:tcMar>
            <w:hideMark/>
          </w:tcPr>
          <w:p w14:paraId="595035F9" w14:textId="77777777" w:rsidR="00254BD8" w:rsidRPr="00DC6119" w:rsidRDefault="00254BD8" w:rsidP="00254BD8">
            <w:pPr>
              <w:jc w:val="center"/>
              <w:rPr>
                <w:sz w:val="20"/>
                <w:szCs w:val="20"/>
              </w:rPr>
            </w:pPr>
          </w:p>
        </w:tc>
        <w:tc>
          <w:tcPr>
            <w:tcW w:w="1153" w:type="dxa"/>
            <w:tcBorders>
              <w:bottom w:val="single" w:sz="4" w:space="0" w:color="auto"/>
            </w:tcBorders>
            <w:shd w:val="clear" w:color="auto" w:fill="auto"/>
            <w:tcMar>
              <w:top w:w="72" w:type="dxa"/>
              <w:left w:w="144" w:type="dxa"/>
              <w:bottom w:w="72" w:type="dxa"/>
              <w:right w:w="144" w:type="dxa"/>
            </w:tcMar>
            <w:hideMark/>
          </w:tcPr>
          <w:p w14:paraId="75336C91" w14:textId="77777777" w:rsidR="00254BD8" w:rsidRPr="00DC6119" w:rsidRDefault="00254BD8" w:rsidP="00254BD8">
            <w:pPr>
              <w:jc w:val="center"/>
              <w:rPr>
                <w:sz w:val="20"/>
                <w:szCs w:val="20"/>
              </w:rPr>
            </w:pPr>
          </w:p>
        </w:tc>
        <w:tc>
          <w:tcPr>
            <w:tcW w:w="1230" w:type="dxa"/>
            <w:tcBorders>
              <w:bottom w:val="single" w:sz="4" w:space="0" w:color="auto"/>
            </w:tcBorders>
            <w:shd w:val="clear" w:color="auto" w:fill="auto"/>
            <w:tcMar>
              <w:top w:w="72" w:type="dxa"/>
              <w:left w:w="144" w:type="dxa"/>
              <w:bottom w:w="72" w:type="dxa"/>
              <w:right w:w="144" w:type="dxa"/>
            </w:tcMar>
            <w:hideMark/>
          </w:tcPr>
          <w:p w14:paraId="50D8F215" w14:textId="77777777" w:rsidR="00254BD8" w:rsidRPr="00DC6119" w:rsidRDefault="00254BD8" w:rsidP="00254BD8">
            <w:pPr>
              <w:jc w:val="center"/>
              <w:rPr>
                <w:sz w:val="20"/>
                <w:szCs w:val="20"/>
              </w:rPr>
            </w:pPr>
          </w:p>
        </w:tc>
        <w:tc>
          <w:tcPr>
            <w:tcW w:w="1019" w:type="dxa"/>
            <w:tcBorders>
              <w:bottom w:val="single" w:sz="4" w:space="0" w:color="auto"/>
            </w:tcBorders>
            <w:shd w:val="clear" w:color="auto" w:fill="auto"/>
            <w:tcMar>
              <w:top w:w="72" w:type="dxa"/>
              <w:left w:w="144" w:type="dxa"/>
              <w:bottom w:w="72" w:type="dxa"/>
              <w:right w:w="144" w:type="dxa"/>
            </w:tcMar>
            <w:hideMark/>
          </w:tcPr>
          <w:p w14:paraId="2DCBEFC3" w14:textId="77777777" w:rsidR="00254BD8" w:rsidRPr="00DC6119" w:rsidRDefault="00254BD8" w:rsidP="00254BD8">
            <w:pPr>
              <w:jc w:val="center"/>
              <w:rPr>
                <w:sz w:val="20"/>
                <w:szCs w:val="20"/>
              </w:rPr>
            </w:pPr>
          </w:p>
        </w:tc>
        <w:tc>
          <w:tcPr>
            <w:tcW w:w="900" w:type="dxa"/>
            <w:tcBorders>
              <w:bottom w:val="single" w:sz="4" w:space="0" w:color="auto"/>
            </w:tcBorders>
            <w:shd w:val="clear" w:color="auto" w:fill="auto"/>
            <w:tcMar>
              <w:top w:w="72" w:type="dxa"/>
              <w:left w:w="144" w:type="dxa"/>
              <w:bottom w:w="72" w:type="dxa"/>
              <w:right w:w="144" w:type="dxa"/>
            </w:tcMar>
            <w:hideMark/>
          </w:tcPr>
          <w:p w14:paraId="03B9E768" w14:textId="77777777" w:rsidR="00254BD8" w:rsidRPr="00DC6119" w:rsidRDefault="00254BD8" w:rsidP="00254BD8">
            <w:pPr>
              <w:jc w:val="center"/>
              <w:rPr>
                <w:sz w:val="20"/>
                <w:szCs w:val="20"/>
              </w:rPr>
            </w:pPr>
          </w:p>
        </w:tc>
        <w:tc>
          <w:tcPr>
            <w:tcW w:w="90" w:type="dxa"/>
            <w:tcBorders>
              <w:bottom w:val="single" w:sz="4" w:space="0" w:color="auto"/>
            </w:tcBorders>
          </w:tcPr>
          <w:p w14:paraId="0DEF32E9" w14:textId="77777777" w:rsidR="00254BD8" w:rsidRPr="00DC6119" w:rsidRDefault="00254BD8" w:rsidP="00254BD8">
            <w:pPr>
              <w:jc w:val="center"/>
              <w:rPr>
                <w:sz w:val="20"/>
                <w:szCs w:val="20"/>
              </w:rPr>
            </w:pPr>
          </w:p>
        </w:tc>
        <w:tc>
          <w:tcPr>
            <w:tcW w:w="661" w:type="dxa"/>
            <w:tcBorders>
              <w:bottom w:val="single" w:sz="4" w:space="0" w:color="auto"/>
            </w:tcBorders>
          </w:tcPr>
          <w:p w14:paraId="2C80DBFA" w14:textId="77777777" w:rsidR="00254BD8" w:rsidRPr="00DC6119" w:rsidRDefault="00254BD8" w:rsidP="00254BD8">
            <w:pPr>
              <w:jc w:val="center"/>
              <w:rPr>
                <w:sz w:val="20"/>
                <w:szCs w:val="20"/>
              </w:rPr>
            </w:pPr>
            <w:r w:rsidRPr="00DC6119">
              <w:rPr>
                <w:sz w:val="20"/>
                <w:szCs w:val="20"/>
              </w:rPr>
              <w:t>74</w:t>
            </w:r>
          </w:p>
        </w:tc>
        <w:tc>
          <w:tcPr>
            <w:tcW w:w="589" w:type="dxa"/>
            <w:tcBorders>
              <w:bottom w:val="single" w:sz="4" w:space="0" w:color="auto"/>
            </w:tcBorders>
          </w:tcPr>
          <w:p w14:paraId="6683DCA9" w14:textId="77777777" w:rsidR="00254BD8" w:rsidRPr="00DC6119" w:rsidRDefault="00254BD8" w:rsidP="00254BD8">
            <w:pPr>
              <w:jc w:val="center"/>
              <w:rPr>
                <w:sz w:val="20"/>
                <w:szCs w:val="20"/>
              </w:rPr>
            </w:pPr>
            <w:r w:rsidRPr="00DC6119">
              <w:rPr>
                <w:sz w:val="20"/>
                <w:szCs w:val="20"/>
              </w:rPr>
              <w:t>7.6</w:t>
            </w:r>
          </w:p>
        </w:tc>
        <w:tc>
          <w:tcPr>
            <w:tcW w:w="900" w:type="dxa"/>
            <w:tcBorders>
              <w:bottom w:val="single" w:sz="4" w:space="0" w:color="auto"/>
            </w:tcBorders>
          </w:tcPr>
          <w:p w14:paraId="6BB52D3D" w14:textId="77777777" w:rsidR="00254BD8" w:rsidRPr="00DC6119" w:rsidRDefault="00254BD8" w:rsidP="00254BD8">
            <w:pPr>
              <w:jc w:val="center"/>
              <w:rPr>
                <w:sz w:val="20"/>
                <w:szCs w:val="20"/>
              </w:rPr>
            </w:pPr>
            <w:r w:rsidRPr="00DC6119">
              <w:rPr>
                <w:sz w:val="20"/>
                <w:szCs w:val="20"/>
              </w:rPr>
              <w:t>.36</w:t>
            </w:r>
          </w:p>
        </w:tc>
      </w:tr>
      <w:tr w:rsidR="00254BD8" w:rsidRPr="00276C6C" w14:paraId="6BB4FAB7" w14:textId="77777777" w:rsidTr="00254BD8">
        <w:trPr>
          <w:trHeight w:val="21"/>
          <w:jc w:val="center"/>
        </w:trPr>
        <w:tc>
          <w:tcPr>
            <w:tcW w:w="540" w:type="dxa"/>
            <w:vMerge w:val="restart"/>
            <w:tcBorders>
              <w:top w:val="single" w:sz="4" w:space="0" w:color="auto"/>
            </w:tcBorders>
            <w:textDirection w:val="btLr"/>
          </w:tcPr>
          <w:p w14:paraId="1DDB19DE" w14:textId="77777777" w:rsidR="00254BD8" w:rsidRDefault="00254BD8" w:rsidP="00254BD8">
            <w:pPr>
              <w:ind w:left="113" w:right="113"/>
              <w:jc w:val="center"/>
              <w:rPr>
                <w:sz w:val="20"/>
                <w:szCs w:val="20"/>
              </w:rPr>
            </w:pPr>
            <w:r>
              <w:rPr>
                <w:sz w:val="20"/>
                <w:szCs w:val="20"/>
              </w:rPr>
              <w:t>Speech Production</w:t>
            </w:r>
          </w:p>
        </w:tc>
        <w:tc>
          <w:tcPr>
            <w:tcW w:w="990" w:type="dxa"/>
            <w:gridSpan w:val="2"/>
            <w:tcBorders>
              <w:top w:val="single" w:sz="4" w:space="0" w:color="auto"/>
            </w:tcBorders>
          </w:tcPr>
          <w:p w14:paraId="797C1FC7" w14:textId="77777777" w:rsidR="00254BD8" w:rsidRDefault="00254BD8" w:rsidP="00254BD8">
            <w:pPr>
              <w:ind w:left="113" w:right="113"/>
              <w:jc w:val="center"/>
              <w:rPr>
                <w:sz w:val="20"/>
                <w:szCs w:val="20"/>
              </w:rPr>
            </w:pPr>
            <w:r w:rsidRPr="00DC6119">
              <w:rPr>
                <w:sz w:val="20"/>
                <w:szCs w:val="20"/>
              </w:rPr>
              <w:t>PRT</w:t>
            </w:r>
          </w:p>
        </w:tc>
        <w:tc>
          <w:tcPr>
            <w:tcW w:w="1096" w:type="dxa"/>
            <w:tcBorders>
              <w:top w:val="single" w:sz="4" w:space="0" w:color="auto"/>
            </w:tcBorders>
            <w:vAlign w:val="center"/>
          </w:tcPr>
          <w:p w14:paraId="29DC1619" w14:textId="77777777" w:rsidR="00254BD8" w:rsidRPr="00DC6119" w:rsidRDefault="00254BD8" w:rsidP="00254BD8">
            <w:pPr>
              <w:jc w:val="center"/>
              <w:rPr>
                <w:sz w:val="20"/>
                <w:szCs w:val="20"/>
              </w:rPr>
            </w:pPr>
            <w:r>
              <w:rPr>
                <w:sz w:val="20"/>
                <w:szCs w:val="20"/>
              </w:rPr>
              <w:t>58.6</w:t>
            </w:r>
          </w:p>
        </w:tc>
        <w:tc>
          <w:tcPr>
            <w:tcW w:w="1080" w:type="dxa"/>
            <w:tcBorders>
              <w:top w:val="single" w:sz="4" w:space="0" w:color="auto"/>
            </w:tcBorders>
            <w:shd w:val="clear" w:color="auto" w:fill="auto"/>
            <w:tcMar>
              <w:top w:w="72" w:type="dxa"/>
              <w:left w:w="144" w:type="dxa"/>
              <w:bottom w:w="72" w:type="dxa"/>
              <w:right w:w="144" w:type="dxa"/>
            </w:tcMar>
            <w:hideMark/>
          </w:tcPr>
          <w:p w14:paraId="7B4879D8" w14:textId="77777777" w:rsidR="00254BD8" w:rsidRPr="00DC6119" w:rsidRDefault="00254BD8" w:rsidP="00254BD8">
            <w:pPr>
              <w:jc w:val="center"/>
              <w:rPr>
                <w:sz w:val="20"/>
                <w:szCs w:val="20"/>
              </w:rPr>
            </w:pPr>
          </w:p>
        </w:tc>
        <w:tc>
          <w:tcPr>
            <w:tcW w:w="1007" w:type="dxa"/>
            <w:tcBorders>
              <w:top w:val="single" w:sz="4" w:space="0" w:color="auto"/>
            </w:tcBorders>
            <w:shd w:val="clear" w:color="auto" w:fill="auto"/>
            <w:tcMar>
              <w:top w:w="72" w:type="dxa"/>
              <w:left w:w="144" w:type="dxa"/>
              <w:bottom w:w="72" w:type="dxa"/>
              <w:right w:w="144" w:type="dxa"/>
            </w:tcMar>
            <w:hideMark/>
          </w:tcPr>
          <w:p w14:paraId="26775F96" w14:textId="77777777" w:rsidR="00254BD8" w:rsidRPr="00DC6119" w:rsidRDefault="00254BD8" w:rsidP="00254BD8">
            <w:pPr>
              <w:jc w:val="center"/>
              <w:rPr>
                <w:sz w:val="20"/>
                <w:szCs w:val="20"/>
              </w:rPr>
            </w:pPr>
            <w:r w:rsidRPr="00DC6119">
              <w:rPr>
                <w:sz w:val="20"/>
                <w:szCs w:val="20"/>
              </w:rPr>
              <w:t>25.2</w:t>
            </w:r>
          </w:p>
        </w:tc>
        <w:tc>
          <w:tcPr>
            <w:tcW w:w="1153" w:type="dxa"/>
            <w:tcBorders>
              <w:top w:val="single" w:sz="4" w:space="0" w:color="auto"/>
            </w:tcBorders>
            <w:shd w:val="clear" w:color="auto" w:fill="auto"/>
            <w:tcMar>
              <w:top w:w="72" w:type="dxa"/>
              <w:left w:w="144" w:type="dxa"/>
              <w:bottom w:w="72" w:type="dxa"/>
              <w:right w:w="144" w:type="dxa"/>
            </w:tcMar>
            <w:hideMark/>
          </w:tcPr>
          <w:p w14:paraId="4C9ACABE" w14:textId="77777777" w:rsidR="00254BD8" w:rsidRPr="00DC6119" w:rsidRDefault="00254BD8" w:rsidP="00254BD8">
            <w:pPr>
              <w:jc w:val="center"/>
              <w:rPr>
                <w:sz w:val="20"/>
                <w:szCs w:val="20"/>
              </w:rPr>
            </w:pPr>
          </w:p>
        </w:tc>
        <w:tc>
          <w:tcPr>
            <w:tcW w:w="1230" w:type="dxa"/>
            <w:tcBorders>
              <w:top w:val="single" w:sz="4" w:space="0" w:color="auto"/>
            </w:tcBorders>
            <w:shd w:val="clear" w:color="auto" w:fill="auto"/>
            <w:tcMar>
              <w:top w:w="72" w:type="dxa"/>
              <w:left w:w="144" w:type="dxa"/>
              <w:bottom w:w="72" w:type="dxa"/>
              <w:right w:w="144" w:type="dxa"/>
            </w:tcMar>
            <w:hideMark/>
          </w:tcPr>
          <w:p w14:paraId="6960BF46" w14:textId="77777777" w:rsidR="00254BD8" w:rsidRPr="00DC6119" w:rsidRDefault="00254BD8" w:rsidP="00254BD8">
            <w:pPr>
              <w:jc w:val="center"/>
              <w:rPr>
                <w:sz w:val="20"/>
                <w:szCs w:val="20"/>
              </w:rPr>
            </w:pPr>
          </w:p>
        </w:tc>
        <w:tc>
          <w:tcPr>
            <w:tcW w:w="1019" w:type="dxa"/>
            <w:tcBorders>
              <w:top w:val="single" w:sz="4" w:space="0" w:color="auto"/>
            </w:tcBorders>
            <w:shd w:val="clear" w:color="auto" w:fill="auto"/>
            <w:tcMar>
              <w:top w:w="72" w:type="dxa"/>
              <w:left w:w="144" w:type="dxa"/>
              <w:bottom w:w="72" w:type="dxa"/>
              <w:right w:w="144" w:type="dxa"/>
            </w:tcMar>
            <w:hideMark/>
          </w:tcPr>
          <w:p w14:paraId="3F96E1FB" w14:textId="77777777" w:rsidR="00254BD8" w:rsidRPr="00DC6119" w:rsidRDefault="00254BD8" w:rsidP="00254BD8">
            <w:pPr>
              <w:jc w:val="center"/>
              <w:rPr>
                <w:sz w:val="20"/>
                <w:szCs w:val="20"/>
              </w:rPr>
            </w:pPr>
          </w:p>
        </w:tc>
        <w:tc>
          <w:tcPr>
            <w:tcW w:w="900" w:type="dxa"/>
            <w:tcBorders>
              <w:top w:val="single" w:sz="4" w:space="0" w:color="auto"/>
            </w:tcBorders>
            <w:shd w:val="clear" w:color="auto" w:fill="A6A6A6" w:themeFill="background1" w:themeFillShade="A6"/>
            <w:tcMar>
              <w:top w:w="72" w:type="dxa"/>
              <w:left w:w="144" w:type="dxa"/>
              <w:bottom w:w="72" w:type="dxa"/>
              <w:right w:w="144" w:type="dxa"/>
            </w:tcMar>
            <w:hideMark/>
          </w:tcPr>
          <w:p w14:paraId="1A683633" w14:textId="77777777" w:rsidR="00254BD8" w:rsidRPr="00DC6119" w:rsidRDefault="00254BD8" w:rsidP="00254BD8">
            <w:pPr>
              <w:jc w:val="center"/>
              <w:rPr>
                <w:sz w:val="20"/>
                <w:szCs w:val="20"/>
              </w:rPr>
            </w:pPr>
            <w:r w:rsidRPr="00DC6119">
              <w:rPr>
                <w:sz w:val="20"/>
                <w:szCs w:val="20"/>
              </w:rPr>
              <w:t>5.94</w:t>
            </w:r>
          </w:p>
        </w:tc>
        <w:tc>
          <w:tcPr>
            <w:tcW w:w="90" w:type="dxa"/>
            <w:vMerge w:val="restart"/>
            <w:tcBorders>
              <w:top w:val="single" w:sz="4" w:space="0" w:color="auto"/>
            </w:tcBorders>
            <w:shd w:val="clear" w:color="auto" w:fill="auto"/>
          </w:tcPr>
          <w:p w14:paraId="2AF3F81A" w14:textId="77777777" w:rsidR="00254BD8" w:rsidRPr="00DC6119" w:rsidRDefault="00254BD8" w:rsidP="00254BD8">
            <w:pPr>
              <w:jc w:val="center"/>
              <w:rPr>
                <w:sz w:val="20"/>
                <w:szCs w:val="20"/>
              </w:rPr>
            </w:pPr>
          </w:p>
        </w:tc>
        <w:tc>
          <w:tcPr>
            <w:tcW w:w="661" w:type="dxa"/>
            <w:tcBorders>
              <w:top w:val="single" w:sz="4" w:space="0" w:color="auto"/>
            </w:tcBorders>
          </w:tcPr>
          <w:p w14:paraId="6C81D269" w14:textId="77777777" w:rsidR="00254BD8" w:rsidRPr="00DC6119" w:rsidRDefault="00254BD8" w:rsidP="00254BD8">
            <w:pPr>
              <w:jc w:val="center"/>
              <w:rPr>
                <w:sz w:val="20"/>
                <w:szCs w:val="20"/>
              </w:rPr>
            </w:pPr>
            <w:r w:rsidRPr="00DC6119">
              <w:rPr>
                <w:sz w:val="20"/>
                <w:szCs w:val="20"/>
              </w:rPr>
              <w:t>124</w:t>
            </w:r>
          </w:p>
        </w:tc>
        <w:tc>
          <w:tcPr>
            <w:tcW w:w="589" w:type="dxa"/>
            <w:tcBorders>
              <w:top w:val="single" w:sz="4" w:space="0" w:color="auto"/>
            </w:tcBorders>
            <w:shd w:val="clear" w:color="auto" w:fill="auto"/>
          </w:tcPr>
          <w:p w14:paraId="4B720599" w14:textId="77777777" w:rsidR="00254BD8" w:rsidRPr="00DC6119" w:rsidRDefault="00254BD8" w:rsidP="00254BD8">
            <w:pPr>
              <w:jc w:val="center"/>
              <w:rPr>
                <w:sz w:val="20"/>
                <w:szCs w:val="20"/>
              </w:rPr>
            </w:pPr>
            <w:r w:rsidRPr="00DC6119">
              <w:rPr>
                <w:sz w:val="20"/>
                <w:szCs w:val="20"/>
              </w:rPr>
              <w:t>11.9</w:t>
            </w:r>
          </w:p>
        </w:tc>
        <w:tc>
          <w:tcPr>
            <w:tcW w:w="900" w:type="dxa"/>
            <w:tcBorders>
              <w:top w:val="single" w:sz="4" w:space="0" w:color="auto"/>
            </w:tcBorders>
            <w:shd w:val="clear" w:color="auto" w:fill="auto"/>
          </w:tcPr>
          <w:p w14:paraId="704D975F" w14:textId="77777777" w:rsidR="00254BD8" w:rsidRPr="00DC6119" w:rsidRDefault="00254BD8" w:rsidP="00254BD8">
            <w:pPr>
              <w:jc w:val="center"/>
              <w:rPr>
                <w:sz w:val="20"/>
                <w:szCs w:val="20"/>
              </w:rPr>
            </w:pPr>
            <w:r w:rsidRPr="00DC6119">
              <w:rPr>
                <w:sz w:val="20"/>
                <w:szCs w:val="20"/>
              </w:rPr>
              <w:t>.41</w:t>
            </w:r>
          </w:p>
        </w:tc>
      </w:tr>
      <w:tr w:rsidR="00254BD8" w:rsidRPr="00276C6C" w14:paraId="0CC038F1" w14:textId="77777777" w:rsidTr="00254BD8">
        <w:trPr>
          <w:trHeight w:val="21"/>
          <w:jc w:val="center"/>
        </w:trPr>
        <w:tc>
          <w:tcPr>
            <w:tcW w:w="540" w:type="dxa"/>
            <w:vMerge/>
          </w:tcPr>
          <w:p w14:paraId="19032B34" w14:textId="77777777" w:rsidR="00254BD8" w:rsidRPr="00DC6119" w:rsidRDefault="00254BD8" w:rsidP="00254BD8">
            <w:pPr>
              <w:jc w:val="center"/>
              <w:rPr>
                <w:sz w:val="20"/>
                <w:szCs w:val="20"/>
              </w:rPr>
            </w:pPr>
          </w:p>
        </w:tc>
        <w:tc>
          <w:tcPr>
            <w:tcW w:w="990" w:type="dxa"/>
            <w:gridSpan w:val="2"/>
          </w:tcPr>
          <w:p w14:paraId="299D32F3" w14:textId="77777777" w:rsidR="00254BD8" w:rsidRPr="00DC6119" w:rsidRDefault="00254BD8" w:rsidP="00254BD8">
            <w:pPr>
              <w:jc w:val="center"/>
              <w:rPr>
                <w:sz w:val="20"/>
                <w:szCs w:val="20"/>
              </w:rPr>
            </w:pPr>
            <w:r w:rsidRPr="00DC6119">
              <w:rPr>
                <w:sz w:val="20"/>
                <w:szCs w:val="20"/>
              </w:rPr>
              <w:t>NWR</w:t>
            </w:r>
          </w:p>
        </w:tc>
        <w:tc>
          <w:tcPr>
            <w:tcW w:w="1096" w:type="dxa"/>
            <w:vAlign w:val="center"/>
          </w:tcPr>
          <w:p w14:paraId="0EB84B94" w14:textId="77777777" w:rsidR="00254BD8" w:rsidRPr="00DC6119" w:rsidRDefault="00254BD8" w:rsidP="00254BD8">
            <w:pPr>
              <w:jc w:val="center"/>
              <w:rPr>
                <w:sz w:val="20"/>
                <w:szCs w:val="20"/>
              </w:rPr>
            </w:pPr>
            <w:r>
              <w:rPr>
                <w:sz w:val="20"/>
                <w:szCs w:val="20"/>
              </w:rPr>
              <w:t>37.7</w:t>
            </w:r>
          </w:p>
        </w:tc>
        <w:tc>
          <w:tcPr>
            <w:tcW w:w="1080" w:type="dxa"/>
            <w:shd w:val="clear" w:color="auto" w:fill="auto"/>
            <w:tcMar>
              <w:top w:w="72" w:type="dxa"/>
              <w:left w:w="144" w:type="dxa"/>
              <w:bottom w:w="72" w:type="dxa"/>
              <w:right w:w="144" w:type="dxa"/>
            </w:tcMar>
            <w:hideMark/>
          </w:tcPr>
          <w:p w14:paraId="4F382230" w14:textId="77777777" w:rsidR="00254BD8" w:rsidRPr="00DC6119" w:rsidRDefault="00254BD8" w:rsidP="00254BD8">
            <w:pPr>
              <w:jc w:val="center"/>
              <w:rPr>
                <w:sz w:val="20"/>
                <w:szCs w:val="20"/>
              </w:rPr>
            </w:pPr>
          </w:p>
        </w:tc>
        <w:tc>
          <w:tcPr>
            <w:tcW w:w="1007" w:type="dxa"/>
            <w:shd w:val="clear" w:color="auto" w:fill="auto"/>
            <w:tcMar>
              <w:top w:w="72" w:type="dxa"/>
              <w:left w:w="144" w:type="dxa"/>
              <w:bottom w:w="72" w:type="dxa"/>
              <w:right w:w="144" w:type="dxa"/>
            </w:tcMar>
            <w:hideMark/>
          </w:tcPr>
          <w:p w14:paraId="378478D5" w14:textId="77777777" w:rsidR="00254BD8" w:rsidRPr="00DC6119" w:rsidRDefault="00254BD8" w:rsidP="00254BD8">
            <w:pPr>
              <w:jc w:val="center"/>
              <w:rPr>
                <w:sz w:val="20"/>
                <w:szCs w:val="20"/>
              </w:rPr>
            </w:pPr>
          </w:p>
        </w:tc>
        <w:tc>
          <w:tcPr>
            <w:tcW w:w="1153" w:type="dxa"/>
            <w:shd w:val="clear" w:color="auto" w:fill="auto"/>
            <w:tcMar>
              <w:top w:w="72" w:type="dxa"/>
              <w:left w:w="144" w:type="dxa"/>
              <w:bottom w:w="72" w:type="dxa"/>
              <w:right w:w="144" w:type="dxa"/>
            </w:tcMar>
            <w:hideMark/>
          </w:tcPr>
          <w:p w14:paraId="701C64B5" w14:textId="77777777" w:rsidR="00254BD8" w:rsidRPr="00DC6119" w:rsidRDefault="00254BD8" w:rsidP="00254BD8">
            <w:pPr>
              <w:jc w:val="center"/>
              <w:rPr>
                <w:sz w:val="20"/>
                <w:szCs w:val="20"/>
              </w:rPr>
            </w:pPr>
          </w:p>
        </w:tc>
        <w:tc>
          <w:tcPr>
            <w:tcW w:w="1230" w:type="dxa"/>
            <w:shd w:val="clear" w:color="auto" w:fill="auto"/>
            <w:tcMar>
              <w:top w:w="72" w:type="dxa"/>
              <w:left w:w="144" w:type="dxa"/>
              <w:bottom w:w="72" w:type="dxa"/>
              <w:right w:w="144" w:type="dxa"/>
            </w:tcMar>
            <w:hideMark/>
          </w:tcPr>
          <w:p w14:paraId="0C507216" w14:textId="77777777" w:rsidR="00254BD8" w:rsidRPr="00DC6119" w:rsidRDefault="00254BD8" w:rsidP="00254BD8">
            <w:pPr>
              <w:jc w:val="center"/>
              <w:rPr>
                <w:sz w:val="20"/>
                <w:szCs w:val="20"/>
              </w:rPr>
            </w:pPr>
          </w:p>
        </w:tc>
        <w:tc>
          <w:tcPr>
            <w:tcW w:w="1019" w:type="dxa"/>
            <w:shd w:val="clear" w:color="auto" w:fill="auto"/>
            <w:tcMar>
              <w:top w:w="72" w:type="dxa"/>
              <w:left w:w="144" w:type="dxa"/>
              <w:bottom w:w="72" w:type="dxa"/>
              <w:right w:w="144" w:type="dxa"/>
            </w:tcMar>
            <w:hideMark/>
          </w:tcPr>
          <w:p w14:paraId="05357310" w14:textId="77777777" w:rsidR="00254BD8" w:rsidRPr="00DC6119" w:rsidRDefault="00254BD8" w:rsidP="00254BD8">
            <w:pPr>
              <w:jc w:val="center"/>
              <w:rPr>
                <w:sz w:val="20"/>
                <w:szCs w:val="20"/>
              </w:rPr>
            </w:pPr>
          </w:p>
        </w:tc>
        <w:tc>
          <w:tcPr>
            <w:tcW w:w="900" w:type="dxa"/>
            <w:shd w:val="clear" w:color="auto" w:fill="A6A6A6" w:themeFill="background1" w:themeFillShade="A6"/>
            <w:tcMar>
              <w:top w:w="72" w:type="dxa"/>
              <w:left w:w="144" w:type="dxa"/>
              <w:bottom w:w="72" w:type="dxa"/>
              <w:right w:w="144" w:type="dxa"/>
            </w:tcMar>
            <w:hideMark/>
          </w:tcPr>
          <w:p w14:paraId="6E8BE1B6" w14:textId="77777777" w:rsidR="00254BD8" w:rsidRPr="00DC6119" w:rsidRDefault="00254BD8" w:rsidP="00254BD8">
            <w:pPr>
              <w:jc w:val="center"/>
              <w:rPr>
                <w:sz w:val="20"/>
                <w:szCs w:val="20"/>
              </w:rPr>
            </w:pPr>
            <w:r w:rsidRPr="00DC6119">
              <w:rPr>
                <w:sz w:val="20"/>
                <w:szCs w:val="20"/>
              </w:rPr>
              <w:t>11.8</w:t>
            </w:r>
          </w:p>
        </w:tc>
        <w:tc>
          <w:tcPr>
            <w:tcW w:w="90" w:type="dxa"/>
            <w:vMerge/>
            <w:shd w:val="clear" w:color="auto" w:fill="auto"/>
          </w:tcPr>
          <w:p w14:paraId="075EE61A" w14:textId="77777777" w:rsidR="00254BD8" w:rsidRPr="00DC6119" w:rsidRDefault="00254BD8" w:rsidP="00254BD8">
            <w:pPr>
              <w:jc w:val="center"/>
              <w:rPr>
                <w:sz w:val="20"/>
                <w:szCs w:val="20"/>
              </w:rPr>
            </w:pPr>
          </w:p>
        </w:tc>
        <w:tc>
          <w:tcPr>
            <w:tcW w:w="661" w:type="dxa"/>
          </w:tcPr>
          <w:p w14:paraId="5EAE24F9" w14:textId="77777777" w:rsidR="00254BD8" w:rsidRPr="00DC6119" w:rsidRDefault="00254BD8" w:rsidP="00254BD8">
            <w:pPr>
              <w:jc w:val="center"/>
              <w:rPr>
                <w:sz w:val="20"/>
                <w:szCs w:val="20"/>
              </w:rPr>
            </w:pPr>
            <w:r w:rsidRPr="00DC6119">
              <w:rPr>
                <w:sz w:val="20"/>
                <w:szCs w:val="20"/>
              </w:rPr>
              <w:t>125</w:t>
            </w:r>
          </w:p>
        </w:tc>
        <w:tc>
          <w:tcPr>
            <w:tcW w:w="589" w:type="dxa"/>
            <w:shd w:val="clear" w:color="auto" w:fill="auto"/>
          </w:tcPr>
          <w:p w14:paraId="59CD40C4" w14:textId="77777777" w:rsidR="00254BD8" w:rsidRPr="00DC6119" w:rsidRDefault="00254BD8" w:rsidP="00254BD8">
            <w:pPr>
              <w:jc w:val="center"/>
              <w:rPr>
                <w:sz w:val="20"/>
                <w:szCs w:val="20"/>
              </w:rPr>
            </w:pPr>
            <w:r w:rsidRPr="00DC6119">
              <w:rPr>
                <w:sz w:val="20"/>
                <w:szCs w:val="20"/>
              </w:rPr>
              <w:t>19.0</w:t>
            </w:r>
          </w:p>
        </w:tc>
        <w:tc>
          <w:tcPr>
            <w:tcW w:w="900" w:type="dxa"/>
            <w:shd w:val="clear" w:color="auto" w:fill="auto"/>
          </w:tcPr>
          <w:p w14:paraId="323A9704" w14:textId="77777777" w:rsidR="00254BD8" w:rsidRPr="00DC6119" w:rsidRDefault="00254BD8" w:rsidP="00254BD8">
            <w:pPr>
              <w:jc w:val="center"/>
              <w:rPr>
                <w:sz w:val="20"/>
                <w:szCs w:val="20"/>
              </w:rPr>
            </w:pPr>
            <w:r w:rsidRPr="00DC6119">
              <w:rPr>
                <w:sz w:val="20"/>
                <w:szCs w:val="20"/>
              </w:rPr>
              <w:t>.44</w:t>
            </w:r>
          </w:p>
        </w:tc>
      </w:tr>
      <w:tr w:rsidR="00254BD8" w:rsidRPr="00276C6C" w14:paraId="7E32B03C" w14:textId="77777777" w:rsidTr="00254BD8">
        <w:trPr>
          <w:trHeight w:val="34"/>
          <w:jc w:val="center"/>
        </w:trPr>
        <w:tc>
          <w:tcPr>
            <w:tcW w:w="540" w:type="dxa"/>
            <w:vMerge/>
          </w:tcPr>
          <w:p w14:paraId="455529C7" w14:textId="77777777" w:rsidR="00254BD8" w:rsidRPr="00DC6119" w:rsidRDefault="00254BD8" w:rsidP="00254BD8">
            <w:pPr>
              <w:jc w:val="center"/>
              <w:rPr>
                <w:sz w:val="20"/>
                <w:szCs w:val="20"/>
              </w:rPr>
            </w:pPr>
          </w:p>
        </w:tc>
        <w:tc>
          <w:tcPr>
            <w:tcW w:w="990" w:type="dxa"/>
            <w:gridSpan w:val="2"/>
          </w:tcPr>
          <w:p w14:paraId="6F3081EB" w14:textId="77777777" w:rsidR="00254BD8" w:rsidRPr="00DC6119" w:rsidRDefault="00254BD8" w:rsidP="00254BD8">
            <w:pPr>
              <w:jc w:val="center"/>
              <w:rPr>
                <w:sz w:val="20"/>
                <w:szCs w:val="20"/>
              </w:rPr>
            </w:pPr>
            <w:r w:rsidRPr="00DC6119">
              <w:rPr>
                <w:sz w:val="20"/>
                <w:szCs w:val="20"/>
              </w:rPr>
              <w:t>ISR</w:t>
            </w:r>
          </w:p>
        </w:tc>
        <w:tc>
          <w:tcPr>
            <w:tcW w:w="1096" w:type="dxa"/>
            <w:vAlign w:val="center"/>
          </w:tcPr>
          <w:p w14:paraId="32F51147" w14:textId="77777777" w:rsidR="00254BD8" w:rsidRPr="00DC6119" w:rsidRDefault="00254BD8" w:rsidP="00254BD8">
            <w:pPr>
              <w:jc w:val="center"/>
              <w:rPr>
                <w:sz w:val="20"/>
                <w:szCs w:val="20"/>
              </w:rPr>
            </w:pPr>
            <w:r>
              <w:rPr>
                <w:sz w:val="20"/>
                <w:szCs w:val="20"/>
              </w:rPr>
              <w:t>2.1</w:t>
            </w:r>
          </w:p>
        </w:tc>
        <w:tc>
          <w:tcPr>
            <w:tcW w:w="1080" w:type="dxa"/>
            <w:shd w:val="clear" w:color="auto" w:fill="auto"/>
            <w:tcMar>
              <w:top w:w="72" w:type="dxa"/>
              <w:left w:w="144" w:type="dxa"/>
              <w:bottom w:w="72" w:type="dxa"/>
              <w:right w:w="144" w:type="dxa"/>
            </w:tcMar>
            <w:hideMark/>
          </w:tcPr>
          <w:p w14:paraId="7EA4A2D6" w14:textId="77777777" w:rsidR="00254BD8" w:rsidRPr="00DC6119" w:rsidRDefault="00254BD8" w:rsidP="00254BD8">
            <w:pPr>
              <w:jc w:val="center"/>
              <w:rPr>
                <w:sz w:val="20"/>
                <w:szCs w:val="20"/>
              </w:rPr>
            </w:pPr>
            <w:r w:rsidRPr="00DC6119">
              <w:rPr>
                <w:sz w:val="20"/>
                <w:szCs w:val="20"/>
              </w:rPr>
              <w:t>0.20</w:t>
            </w:r>
          </w:p>
        </w:tc>
        <w:tc>
          <w:tcPr>
            <w:tcW w:w="1007" w:type="dxa"/>
            <w:shd w:val="clear" w:color="auto" w:fill="auto"/>
            <w:tcMar>
              <w:top w:w="72" w:type="dxa"/>
              <w:left w:w="144" w:type="dxa"/>
              <w:bottom w:w="72" w:type="dxa"/>
              <w:right w:w="144" w:type="dxa"/>
            </w:tcMar>
            <w:hideMark/>
          </w:tcPr>
          <w:p w14:paraId="0D07E7FA" w14:textId="77777777" w:rsidR="00254BD8" w:rsidRPr="00DC6119" w:rsidRDefault="00254BD8" w:rsidP="00254BD8">
            <w:pPr>
              <w:jc w:val="center"/>
              <w:rPr>
                <w:sz w:val="20"/>
                <w:szCs w:val="20"/>
              </w:rPr>
            </w:pPr>
          </w:p>
        </w:tc>
        <w:tc>
          <w:tcPr>
            <w:tcW w:w="1153" w:type="dxa"/>
            <w:shd w:val="clear" w:color="auto" w:fill="auto"/>
            <w:tcMar>
              <w:top w:w="72" w:type="dxa"/>
              <w:left w:w="144" w:type="dxa"/>
              <w:bottom w:w="72" w:type="dxa"/>
              <w:right w:w="144" w:type="dxa"/>
            </w:tcMar>
            <w:hideMark/>
          </w:tcPr>
          <w:p w14:paraId="035B1B98" w14:textId="77777777" w:rsidR="00254BD8" w:rsidRPr="00DC6119" w:rsidRDefault="00254BD8" w:rsidP="00254BD8">
            <w:pPr>
              <w:jc w:val="center"/>
              <w:rPr>
                <w:sz w:val="20"/>
                <w:szCs w:val="20"/>
              </w:rPr>
            </w:pPr>
          </w:p>
        </w:tc>
        <w:tc>
          <w:tcPr>
            <w:tcW w:w="1230" w:type="dxa"/>
            <w:shd w:val="clear" w:color="auto" w:fill="A6A6A6" w:themeFill="background1" w:themeFillShade="A6"/>
            <w:tcMar>
              <w:top w:w="72" w:type="dxa"/>
              <w:left w:w="144" w:type="dxa"/>
              <w:bottom w:w="72" w:type="dxa"/>
              <w:right w:w="144" w:type="dxa"/>
            </w:tcMar>
            <w:hideMark/>
          </w:tcPr>
          <w:p w14:paraId="593E4B6B" w14:textId="77777777" w:rsidR="00254BD8" w:rsidRPr="00DC6119" w:rsidRDefault="00254BD8" w:rsidP="00254BD8">
            <w:pPr>
              <w:jc w:val="center"/>
              <w:rPr>
                <w:sz w:val="20"/>
                <w:szCs w:val="20"/>
              </w:rPr>
            </w:pPr>
            <w:r w:rsidRPr="00DC6119">
              <w:rPr>
                <w:sz w:val="20"/>
                <w:szCs w:val="20"/>
              </w:rPr>
              <w:t>0.24</w:t>
            </w:r>
          </w:p>
        </w:tc>
        <w:tc>
          <w:tcPr>
            <w:tcW w:w="1019" w:type="dxa"/>
            <w:shd w:val="clear" w:color="auto" w:fill="auto"/>
            <w:tcMar>
              <w:top w:w="72" w:type="dxa"/>
              <w:left w:w="144" w:type="dxa"/>
              <w:bottom w:w="72" w:type="dxa"/>
              <w:right w:w="144" w:type="dxa"/>
            </w:tcMar>
            <w:hideMark/>
          </w:tcPr>
          <w:p w14:paraId="45E0205D" w14:textId="77777777" w:rsidR="00254BD8" w:rsidRPr="00DC6119" w:rsidRDefault="00254BD8" w:rsidP="00254BD8">
            <w:pPr>
              <w:jc w:val="center"/>
              <w:rPr>
                <w:sz w:val="20"/>
                <w:szCs w:val="20"/>
              </w:rPr>
            </w:pPr>
          </w:p>
        </w:tc>
        <w:tc>
          <w:tcPr>
            <w:tcW w:w="900" w:type="dxa"/>
            <w:shd w:val="clear" w:color="auto" w:fill="auto"/>
            <w:tcMar>
              <w:top w:w="72" w:type="dxa"/>
              <w:left w:w="144" w:type="dxa"/>
              <w:bottom w:w="72" w:type="dxa"/>
              <w:right w:w="144" w:type="dxa"/>
            </w:tcMar>
            <w:hideMark/>
          </w:tcPr>
          <w:p w14:paraId="4246571E" w14:textId="77777777" w:rsidR="00254BD8" w:rsidRPr="00DC6119" w:rsidRDefault="00254BD8" w:rsidP="00254BD8">
            <w:pPr>
              <w:jc w:val="center"/>
              <w:rPr>
                <w:sz w:val="20"/>
                <w:szCs w:val="20"/>
              </w:rPr>
            </w:pPr>
            <w:r w:rsidRPr="00DC6119">
              <w:rPr>
                <w:sz w:val="20"/>
                <w:szCs w:val="20"/>
              </w:rPr>
              <w:t>0.27</w:t>
            </w:r>
          </w:p>
        </w:tc>
        <w:tc>
          <w:tcPr>
            <w:tcW w:w="90" w:type="dxa"/>
          </w:tcPr>
          <w:p w14:paraId="1F88F0BE" w14:textId="77777777" w:rsidR="00254BD8" w:rsidRPr="00DC6119" w:rsidRDefault="00254BD8" w:rsidP="00254BD8">
            <w:pPr>
              <w:jc w:val="center"/>
              <w:rPr>
                <w:sz w:val="20"/>
                <w:szCs w:val="20"/>
              </w:rPr>
            </w:pPr>
          </w:p>
        </w:tc>
        <w:tc>
          <w:tcPr>
            <w:tcW w:w="661" w:type="dxa"/>
          </w:tcPr>
          <w:p w14:paraId="63887081" w14:textId="77777777" w:rsidR="00254BD8" w:rsidRPr="00DC6119" w:rsidRDefault="00254BD8" w:rsidP="00254BD8">
            <w:pPr>
              <w:jc w:val="center"/>
              <w:rPr>
                <w:sz w:val="20"/>
                <w:szCs w:val="20"/>
              </w:rPr>
            </w:pPr>
            <w:r w:rsidRPr="00DC6119">
              <w:rPr>
                <w:sz w:val="20"/>
                <w:szCs w:val="20"/>
              </w:rPr>
              <w:t>124</w:t>
            </w:r>
          </w:p>
        </w:tc>
        <w:tc>
          <w:tcPr>
            <w:tcW w:w="589" w:type="dxa"/>
          </w:tcPr>
          <w:p w14:paraId="0450E9A5" w14:textId="77777777" w:rsidR="00254BD8" w:rsidRPr="00DC6119" w:rsidRDefault="00254BD8" w:rsidP="00254BD8">
            <w:pPr>
              <w:jc w:val="center"/>
              <w:rPr>
                <w:sz w:val="20"/>
                <w:szCs w:val="20"/>
              </w:rPr>
            </w:pPr>
            <w:r w:rsidRPr="00DC6119">
              <w:rPr>
                <w:sz w:val="20"/>
                <w:szCs w:val="20"/>
              </w:rPr>
              <w:t>0.77</w:t>
            </w:r>
          </w:p>
        </w:tc>
        <w:tc>
          <w:tcPr>
            <w:tcW w:w="900" w:type="dxa"/>
          </w:tcPr>
          <w:p w14:paraId="2F201E2F" w14:textId="77777777" w:rsidR="00254BD8" w:rsidRPr="00DC6119" w:rsidRDefault="00254BD8" w:rsidP="00254BD8">
            <w:pPr>
              <w:jc w:val="center"/>
              <w:rPr>
                <w:sz w:val="20"/>
                <w:szCs w:val="20"/>
              </w:rPr>
            </w:pPr>
            <w:r w:rsidRPr="00DC6119">
              <w:rPr>
                <w:sz w:val="20"/>
                <w:szCs w:val="20"/>
              </w:rPr>
              <w:t>.48</w:t>
            </w:r>
          </w:p>
        </w:tc>
      </w:tr>
      <w:tr w:rsidR="00254BD8" w:rsidRPr="00276C6C" w14:paraId="0CB11854" w14:textId="77777777" w:rsidTr="00254BD8">
        <w:trPr>
          <w:trHeight w:val="21"/>
          <w:jc w:val="center"/>
        </w:trPr>
        <w:tc>
          <w:tcPr>
            <w:tcW w:w="540" w:type="dxa"/>
            <w:vMerge/>
          </w:tcPr>
          <w:p w14:paraId="799FF2B7" w14:textId="77777777" w:rsidR="00254BD8" w:rsidRPr="00DC6119" w:rsidRDefault="00254BD8" w:rsidP="00254BD8">
            <w:pPr>
              <w:jc w:val="center"/>
              <w:rPr>
                <w:sz w:val="20"/>
                <w:szCs w:val="20"/>
              </w:rPr>
            </w:pPr>
          </w:p>
        </w:tc>
        <w:tc>
          <w:tcPr>
            <w:tcW w:w="990" w:type="dxa"/>
            <w:gridSpan w:val="2"/>
          </w:tcPr>
          <w:p w14:paraId="082F5FAE" w14:textId="77777777" w:rsidR="00254BD8" w:rsidRPr="00DC6119" w:rsidRDefault="00254BD8" w:rsidP="00254BD8">
            <w:pPr>
              <w:jc w:val="center"/>
              <w:rPr>
                <w:sz w:val="20"/>
                <w:szCs w:val="20"/>
              </w:rPr>
            </w:pPr>
            <w:r w:rsidRPr="00DC6119">
              <w:rPr>
                <w:sz w:val="20"/>
                <w:szCs w:val="20"/>
              </w:rPr>
              <w:t>WAB-r</w:t>
            </w:r>
            <w:r>
              <w:rPr>
                <w:sz w:val="20"/>
                <w:szCs w:val="20"/>
              </w:rPr>
              <w:t>ep</w:t>
            </w:r>
          </w:p>
        </w:tc>
        <w:tc>
          <w:tcPr>
            <w:tcW w:w="1096" w:type="dxa"/>
            <w:vAlign w:val="center"/>
          </w:tcPr>
          <w:p w14:paraId="1C7639CE" w14:textId="77777777" w:rsidR="00254BD8" w:rsidRPr="00DC6119" w:rsidRDefault="00254BD8" w:rsidP="00254BD8">
            <w:pPr>
              <w:jc w:val="center"/>
              <w:rPr>
                <w:sz w:val="20"/>
                <w:szCs w:val="20"/>
              </w:rPr>
            </w:pPr>
            <w:r>
              <w:rPr>
                <w:sz w:val="20"/>
                <w:szCs w:val="20"/>
              </w:rPr>
              <w:t>25.3</w:t>
            </w:r>
          </w:p>
        </w:tc>
        <w:tc>
          <w:tcPr>
            <w:tcW w:w="1080" w:type="dxa"/>
            <w:shd w:val="clear" w:color="auto" w:fill="auto"/>
            <w:tcMar>
              <w:top w:w="72" w:type="dxa"/>
              <w:left w:w="144" w:type="dxa"/>
              <w:bottom w:w="72" w:type="dxa"/>
              <w:right w:w="144" w:type="dxa"/>
            </w:tcMar>
            <w:hideMark/>
          </w:tcPr>
          <w:p w14:paraId="7E945206" w14:textId="77777777" w:rsidR="00254BD8" w:rsidRPr="00DC6119" w:rsidRDefault="00254BD8" w:rsidP="00254BD8">
            <w:pPr>
              <w:jc w:val="center"/>
              <w:rPr>
                <w:sz w:val="20"/>
                <w:szCs w:val="20"/>
              </w:rPr>
            </w:pPr>
            <w:r w:rsidRPr="00DC6119">
              <w:rPr>
                <w:sz w:val="20"/>
                <w:szCs w:val="20"/>
              </w:rPr>
              <w:t>6.87</w:t>
            </w:r>
          </w:p>
        </w:tc>
        <w:tc>
          <w:tcPr>
            <w:tcW w:w="1007" w:type="dxa"/>
            <w:shd w:val="clear" w:color="auto" w:fill="auto"/>
            <w:tcMar>
              <w:top w:w="72" w:type="dxa"/>
              <w:left w:w="144" w:type="dxa"/>
              <w:bottom w:w="72" w:type="dxa"/>
              <w:right w:w="144" w:type="dxa"/>
            </w:tcMar>
            <w:hideMark/>
          </w:tcPr>
          <w:p w14:paraId="1B1BA73E" w14:textId="77777777" w:rsidR="00254BD8" w:rsidRPr="00DC6119" w:rsidRDefault="00254BD8" w:rsidP="00254BD8">
            <w:pPr>
              <w:jc w:val="center"/>
              <w:rPr>
                <w:sz w:val="20"/>
                <w:szCs w:val="20"/>
              </w:rPr>
            </w:pPr>
            <w:r w:rsidRPr="00DC6119">
              <w:rPr>
                <w:sz w:val="20"/>
                <w:szCs w:val="20"/>
              </w:rPr>
              <w:t>29.1</w:t>
            </w:r>
          </w:p>
        </w:tc>
        <w:tc>
          <w:tcPr>
            <w:tcW w:w="1153" w:type="dxa"/>
            <w:shd w:val="clear" w:color="auto" w:fill="auto"/>
            <w:tcMar>
              <w:top w:w="72" w:type="dxa"/>
              <w:left w:w="144" w:type="dxa"/>
              <w:bottom w:w="72" w:type="dxa"/>
              <w:right w:w="144" w:type="dxa"/>
            </w:tcMar>
            <w:hideMark/>
          </w:tcPr>
          <w:p w14:paraId="0EEBC121" w14:textId="77777777" w:rsidR="00254BD8" w:rsidRPr="00DC6119" w:rsidRDefault="00254BD8" w:rsidP="00254BD8">
            <w:pPr>
              <w:jc w:val="center"/>
              <w:rPr>
                <w:sz w:val="20"/>
                <w:szCs w:val="20"/>
              </w:rPr>
            </w:pPr>
          </w:p>
        </w:tc>
        <w:tc>
          <w:tcPr>
            <w:tcW w:w="1230" w:type="dxa"/>
            <w:shd w:val="clear" w:color="auto" w:fill="A6A6A6" w:themeFill="background1" w:themeFillShade="A6"/>
            <w:tcMar>
              <w:top w:w="72" w:type="dxa"/>
              <w:left w:w="144" w:type="dxa"/>
              <w:bottom w:w="72" w:type="dxa"/>
              <w:right w:w="144" w:type="dxa"/>
            </w:tcMar>
            <w:hideMark/>
          </w:tcPr>
          <w:p w14:paraId="055CCD08" w14:textId="77777777" w:rsidR="00254BD8" w:rsidRPr="00DC6119" w:rsidRDefault="00254BD8" w:rsidP="00254BD8">
            <w:pPr>
              <w:jc w:val="center"/>
              <w:rPr>
                <w:sz w:val="20"/>
                <w:szCs w:val="20"/>
              </w:rPr>
            </w:pPr>
            <w:r w:rsidRPr="00DC6119">
              <w:rPr>
                <w:sz w:val="20"/>
                <w:szCs w:val="20"/>
              </w:rPr>
              <w:t>6.55</w:t>
            </w:r>
          </w:p>
        </w:tc>
        <w:tc>
          <w:tcPr>
            <w:tcW w:w="1019" w:type="dxa"/>
            <w:shd w:val="clear" w:color="auto" w:fill="auto"/>
            <w:tcMar>
              <w:top w:w="72" w:type="dxa"/>
              <w:left w:w="144" w:type="dxa"/>
              <w:bottom w:w="72" w:type="dxa"/>
              <w:right w:w="144" w:type="dxa"/>
            </w:tcMar>
            <w:hideMark/>
          </w:tcPr>
          <w:p w14:paraId="54326EAB" w14:textId="77777777" w:rsidR="00254BD8" w:rsidRPr="00DC6119" w:rsidRDefault="00254BD8" w:rsidP="00254BD8">
            <w:pPr>
              <w:jc w:val="center"/>
              <w:rPr>
                <w:sz w:val="20"/>
                <w:szCs w:val="20"/>
              </w:rPr>
            </w:pPr>
          </w:p>
        </w:tc>
        <w:tc>
          <w:tcPr>
            <w:tcW w:w="900" w:type="dxa"/>
            <w:shd w:val="clear" w:color="auto" w:fill="auto"/>
            <w:tcMar>
              <w:top w:w="72" w:type="dxa"/>
              <w:left w:w="144" w:type="dxa"/>
              <w:bottom w:w="72" w:type="dxa"/>
              <w:right w:w="144" w:type="dxa"/>
            </w:tcMar>
            <w:hideMark/>
          </w:tcPr>
          <w:p w14:paraId="2DCC69E4" w14:textId="77777777" w:rsidR="00254BD8" w:rsidRPr="00DC6119" w:rsidRDefault="00254BD8" w:rsidP="00254BD8">
            <w:pPr>
              <w:jc w:val="center"/>
              <w:rPr>
                <w:sz w:val="20"/>
                <w:szCs w:val="20"/>
              </w:rPr>
            </w:pPr>
            <w:r w:rsidRPr="00DC6119">
              <w:rPr>
                <w:sz w:val="20"/>
                <w:szCs w:val="20"/>
              </w:rPr>
              <w:t>5.50</w:t>
            </w:r>
          </w:p>
        </w:tc>
        <w:tc>
          <w:tcPr>
            <w:tcW w:w="90" w:type="dxa"/>
          </w:tcPr>
          <w:p w14:paraId="16072C84" w14:textId="77777777" w:rsidR="00254BD8" w:rsidRPr="00DC6119" w:rsidRDefault="00254BD8" w:rsidP="00254BD8">
            <w:pPr>
              <w:jc w:val="center"/>
              <w:rPr>
                <w:sz w:val="20"/>
                <w:szCs w:val="20"/>
              </w:rPr>
            </w:pPr>
          </w:p>
        </w:tc>
        <w:tc>
          <w:tcPr>
            <w:tcW w:w="661" w:type="dxa"/>
          </w:tcPr>
          <w:p w14:paraId="2C4391E1" w14:textId="77777777" w:rsidR="00254BD8" w:rsidRPr="00DC6119" w:rsidRDefault="00254BD8" w:rsidP="00254BD8">
            <w:pPr>
              <w:jc w:val="center"/>
              <w:rPr>
                <w:sz w:val="20"/>
                <w:szCs w:val="20"/>
              </w:rPr>
            </w:pPr>
            <w:r w:rsidRPr="00DC6119">
              <w:rPr>
                <w:sz w:val="20"/>
                <w:szCs w:val="20"/>
              </w:rPr>
              <w:t>84</w:t>
            </w:r>
          </w:p>
        </w:tc>
        <w:tc>
          <w:tcPr>
            <w:tcW w:w="589" w:type="dxa"/>
          </w:tcPr>
          <w:p w14:paraId="37403AFB" w14:textId="77777777" w:rsidR="00254BD8" w:rsidRPr="00DC6119" w:rsidRDefault="00254BD8" w:rsidP="00254BD8">
            <w:pPr>
              <w:jc w:val="center"/>
              <w:rPr>
                <w:sz w:val="20"/>
                <w:szCs w:val="20"/>
              </w:rPr>
            </w:pPr>
            <w:r w:rsidRPr="00DC6119">
              <w:rPr>
                <w:sz w:val="20"/>
                <w:szCs w:val="20"/>
              </w:rPr>
              <w:t>14.8</w:t>
            </w:r>
          </w:p>
        </w:tc>
        <w:tc>
          <w:tcPr>
            <w:tcW w:w="900" w:type="dxa"/>
          </w:tcPr>
          <w:p w14:paraId="36238BA5" w14:textId="77777777" w:rsidR="00254BD8" w:rsidRPr="00DC6119" w:rsidRDefault="00254BD8" w:rsidP="00254BD8">
            <w:pPr>
              <w:jc w:val="center"/>
              <w:rPr>
                <w:sz w:val="20"/>
                <w:szCs w:val="20"/>
              </w:rPr>
            </w:pPr>
            <w:r w:rsidRPr="00DC6119">
              <w:rPr>
                <w:sz w:val="20"/>
                <w:szCs w:val="20"/>
              </w:rPr>
              <w:t>.62</w:t>
            </w:r>
          </w:p>
        </w:tc>
      </w:tr>
    </w:tbl>
    <w:p w14:paraId="00FF0AC3" w14:textId="77777777" w:rsidR="00254BD8" w:rsidRDefault="00254BD8" w:rsidP="00254BD8">
      <w:pPr>
        <w:spacing w:line="480" w:lineRule="auto"/>
      </w:pPr>
    </w:p>
    <w:p w14:paraId="534C8FD0" w14:textId="77777777" w:rsidR="00254BD8" w:rsidRPr="00BD2B69" w:rsidRDefault="00254BD8" w:rsidP="00254BD8">
      <w:pPr>
        <w:spacing w:line="480" w:lineRule="auto"/>
      </w:pPr>
      <w:r>
        <w:t>Table 7. Multiple linear regression models predicting behavioral test scores from naming abilities. The linear coefficient associated with each predictor in each of the regression models is given in the corresponding cell. The strongest simple linear predictor is shaded. Test scores are measured as percentages; the ISR span is measured as a list length.</w:t>
      </w:r>
    </w:p>
    <w:p w14:paraId="3B360883" w14:textId="77777777" w:rsidR="00254BD8" w:rsidRDefault="00254BD8" w:rsidP="00254BD8">
      <w:pPr>
        <w:sectPr w:rsidR="00254BD8" w:rsidSect="00A410CD">
          <w:pgSz w:w="15840" w:h="12240" w:orient="landscape"/>
          <w:pgMar w:top="1440" w:right="1440" w:bottom="1440" w:left="1440" w:header="720" w:footer="720" w:gutter="0"/>
          <w:cols w:space="720"/>
          <w:docGrid w:linePitch="360"/>
        </w:sectPr>
      </w:pPr>
      <w:r>
        <w:br w:type="page"/>
      </w:r>
    </w:p>
    <w:p w14:paraId="22F168C0" w14:textId="77777777" w:rsidR="00254BD8" w:rsidRDefault="00254BD8" w:rsidP="00254BD8"/>
    <w:p w14:paraId="224C5B74" w14:textId="77777777" w:rsidR="00254BD8" w:rsidRDefault="00254BD8" w:rsidP="00254BD8">
      <w:pPr>
        <w:spacing w:line="480" w:lineRule="auto"/>
      </w:pPr>
      <w:r w:rsidRPr="00427998">
        <w:rPr>
          <w:noProof/>
        </w:rPr>
        <w:drawing>
          <wp:inline distT="0" distB="0" distL="0" distR="0" wp14:anchorId="6858FBE1" wp14:editId="38C3D7BB">
            <wp:extent cx="5943600" cy="1328420"/>
            <wp:effectExtent l="0" t="0" r="0" b="0"/>
            <wp:docPr id="2" name="Picture 5" descr="Tree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Tree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328420"/>
                    </a:xfrm>
                    <a:prstGeom prst="rect">
                      <a:avLst/>
                    </a:prstGeom>
                    <a:noFill/>
                    <a:ln>
                      <a:noFill/>
                    </a:ln>
                    <a:extLst/>
                  </pic:spPr>
                </pic:pic>
              </a:graphicData>
            </a:graphic>
          </wp:inline>
        </w:drawing>
      </w:r>
    </w:p>
    <w:p w14:paraId="665D327A" w14:textId="77777777" w:rsidR="00254BD8" w:rsidRDefault="00254BD8" w:rsidP="00254BD8">
      <w:pPr>
        <w:spacing w:line="480" w:lineRule="auto"/>
      </w:pPr>
      <w:r>
        <w:t>Figure 1. The MPT model architecture. Nodes with rounded corners represent latent processing decisions, and leaf nodes with square corners represent response types. C = Correct, S = Semantic, F = Formal, M = Mixed, U = Unrelated, N = Neologism, AN = Abstruse Neologism, NA = Non</w:t>
      </w:r>
      <w:r>
        <w:noBreakHyphen/>
        <w:t>naming Attempt. Each branch is associated with a probability indicated by the letters a-h.</w:t>
      </w:r>
    </w:p>
    <w:p w14:paraId="20665B26" w14:textId="77777777" w:rsidR="00254BD8" w:rsidRDefault="00254BD8" w:rsidP="00254BD8">
      <w:r>
        <w:br w:type="page"/>
      </w:r>
    </w:p>
    <w:p w14:paraId="11C378B4" w14:textId="77777777" w:rsidR="00254BD8" w:rsidRDefault="00254BD8" w:rsidP="00254BD8">
      <w:pPr>
        <w:spacing w:line="480" w:lineRule="auto"/>
      </w:pPr>
      <w:r>
        <w:rPr>
          <w:noProof/>
        </w:rPr>
        <w:lastRenderedPageBreak/>
        <w:drawing>
          <wp:inline distT="0" distB="0" distL="0" distR="0" wp14:anchorId="4C37F77A" wp14:editId="1A1DD54B">
            <wp:extent cx="5943600" cy="54908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PTrasch_param.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5490845"/>
                    </a:xfrm>
                    <a:prstGeom prst="rect">
                      <a:avLst/>
                    </a:prstGeom>
                  </pic:spPr>
                </pic:pic>
              </a:graphicData>
            </a:graphic>
          </wp:inline>
        </w:drawing>
      </w:r>
    </w:p>
    <w:p w14:paraId="12FA5833" w14:textId="77777777" w:rsidR="00254BD8" w:rsidRDefault="00254BD8" w:rsidP="00254BD8">
      <w:pPr>
        <w:spacing w:line="480" w:lineRule="auto"/>
      </w:pPr>
      <w:r>
        <w:t>Figure 2. Frequency distributions of posterior means for the MPT model’s ability and difficulty parameters. Although Sem is a probability, it was converted to a logit scale for consistency with the other parameters.</w:t>
      </w:r>
    </w:p>
    <w:p w14:paraId="291668F5" w14:textId="77777777" w:rsidR="00254BD8" w:rsidRDefault="00254BD8" w:rsidP="00254BD8">
      <w:pPr>
        <w:spacing w:line="480" w:lineRule="auto"/>
      </w:pPr>
    </w:p>
    <w:p w14:paraId="5BC53CF8" w14:textId="77777777" w:rsidR="00254BD8" w:rsidRDefault="00254BD8" w:rsidP="00254BD8">
      <w:pPr>
        <w:spacing w:line="480" w:lineRule="auto"/>
      </w:pPr>
      <w:r>
        <w:rPr>
          <w:noProof/>
        </w:rPr>
        <w:lastRenderedPageBreak/>
        <w:drawing>
          <wp:inline distT="0" distB="0" distL="0" distR="0" wp14:anchorId="058C6D26" wp14:editId="7744088B">
            <wp:extent cx="5943600" cy="54908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PTrasch_param_ci.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5490845"/>
                    </a:xfrm>
                    <a:prstGeom prst="rect">
                      <a:avLst/>
                    </a:prstGeom>
                  </pic:spPr>
                </pic:pic>
              </a:graphicData>
            </a:graphic>
          </wp:inline>
        </w:drawing>
      </w:r>
    </w:p>
    <w:p w14:paraId="38C0D840" w14:textId="77777777" w:rsidR="00254BD8" w:rsidRDefault="00254BD8" w:rsidP="00254BD8">
      <w:pPr>
        <w:spacing w:line="480" w:lineRule="auto"/>
      </w:pPr>
      <w:r>
        <w:t>Figure 3. Frequency distributions of posterior 95% credible interval (CI) widths for the MPT model’s ability and difficulty parameters. Although Sem is a probability, it was converted to a logit scale for consistency with the other parameters.</w:t>
      </w:r>
    </w:p>
    <w:p w14:paraId="5934E724" w14:textId="77777777" w:rsidR="00254BD8" w:rsidRDefault="00254BD8" w:rsidP="00254BD8">
      <w:pPr>
        <w:spacing w:line="480" w:lineRule="auto"/>
      </w:pPr>
    </w:p>
    <w:p w14:paraId="5D942C63" w14:textId="77777777" w:rsidR="00254BD8" w:rsidRDefault="00254BD8" w:rsidP="00254BD8"/>
    <w:p w14:paraId="1877C9C7" w14:textId="1D8BCD95" w:rsidR="00AD32F0" w:rsidRDefault="00AD32F0">
      <w:r>
        <w:br w:type="page"/>
      </w:r>
    </w:p>
    <w:p w14:paraId="46849BC7" w14:textId="77777777" w:rsidR="00254BD8" w:rsidRPr="009107BE" w:rsidRDefault="00254BD8" w:rsidP="00254BD8"/>
    <w:p w14:paraId="4B342570" w14:textId="77777777" w:rsidR="00AD32F0" w:rsidRDefault="00AD32F0" w:rsidP="00AD32F0">
      <w:pPr>
        <w:spacing w:line="480" w:lineRule="auto"/>
        <w:jc w:val="center"/>
        <w:rPr>
          <w:b/>
        </w:rPr>
      </w:pPr>
      <w:r w:rsidRPr="003B3F4C">
        <w:rPr>
          <w:b/>
        </w:rPr>
        <w:t>Supplementary Material</w:t>
      </w:r>
    </w:p>
    <w:p w14:paraId="2A8D1E3E" w14:textId="77777777" w:rsidR="00AD32F0" w:rsidRPr="009708DF" w:rsidRDefault="00AD32F0" w:rsidP="00AD32F0">
      <w:pPr>
        <w:spacing w:line="480" w:lineRule="auto"/>
        <w:rPr>
          <w:b/>
        </w:rPr>
      </w:pPr>
      <w:r w:rsidRPr="009708DF">
        <w:rPr>
          <w:b/>
        </w:rPr>
        <w:t>Item Response Theory</w:t>
      </w:r>
    </w:p>
    <w:p w14:paraId="02CE013A" w14:textId="77777777" w:rsidR="00AD32F0" w:rsidRPr="009708DF" w:rsidRDefault="00AD32F0" w:rsidP="00AD32F0">
      <w:pPr>
        <w:spacing w:line="480" w:lineRule="auto"/>
      </w:pPr>
      <w:r w:rsidRPr="009708DF">
        <w:tab/>
        <w:t>Item response theory (IRT; Lord, Novick, &amp; Birnbaum, 1968) fundamentally assumes that test items can be sorted by difficulty, and, along with some auxiliary assumptions, provides mathematical expressions for quantifying a probability of success on a given trial. Although the auxiliary assumptions vary across different IRT models, one of the simplest and most familiar is the one-parameter logistic model; this particular mathematical formulation found use independently in a philosophically distinct measurement paradigm developed by George Rasch (1961), and so the eponymous model often bears his name. According to this model, the probability of success for a given participant (</w:t>
      </w:r>
      <w:r w:rsidRPr="009708DF">
        <w:rPr>
          <w:i/>
        </w:rPr>
        <w:t>n</w:t>
      </w:r>
      <w:r w:rsidRPr="009708DF">
        <w:t>) on a given item (</w:t>
      </w:r>
      <w:r w:rsidRPr="009708DF">
        <w:rPr>
          <w:i/>
        </w:rPr>
        <w:t>i</w:t>
      </w:r>
      <w:r w:rsidRPr="009708DF">
        <w:t>) is determined by the difference between participant ability (</w:t>
      </w:r>
      <w:r w:rsidRPr="009708DF">
        <w:rPr>
          <w:i/>
        </w:rPr>
        <w:t>β</w:t>
      </w:r>
      <w:r w:rsidRPr="009708DF">
        <w:rPr>
          <w:i/>
          <w:vertAlign w:val="subscript"/>
        </w:rPr>
        <w:t>n</w:t>
      </w:r>
      <w:r w:rsidRPr="009708DF">
        <w:t>) and item difficulty (</w:t>
      </w:r>
      <w:r w:rsidRPr="009708DF">
        <w:rPr>
          <w:i/>
        </w:rPr>
        <w:t>δ</w:t>
      </w:r>
      <w:r w:rsidRPr="009708DF">
        <w:rPr>
          <w:i/>
          <w:vertAlign w:val="subscript"/>
        </w:rPr>
        <w:t>i</w:t>
      </w:r>
      <w:r w:rsidRPr="009708DF">
        <w:t>),</w:t>
      </w:r>
    </w:p>
    <w:p w14:paraId="3411B33C" w14:textId="77777777" w:rsidR="00AD32F0" w:rsidRPr="009708DF" w:rsidRDefault="00AD32F0" w:rsidP="00AD32F0">
      <w:pPr>
        <w:spacing w:line="480" w:lineRule="auto"/>
        <w:jc w:val="right"/>
      </w:pPr>
      <m:oMath>
        <m:r>
          <w:rPr>
            <w:rFonts w:ascii="Cambria Math" w:hAnsi="Cambria Math"/>
          </w:rPr>
          <m:t>Pr</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ni</m:t>
                </m:r>
              </m:sub>
            </m:sSub>
            <m:r>
              <w:rPr>
                <w:rFonts w:ascii="Cambria Math" w:hAnsi="Cambria Math"/>
              </w:rPr>
              <m:t>=1</m:t>
            </m:r>
          </m:e>
        </m:d>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β</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δ</m:t>
                    </m:r>
                  </m:e>
                  <m:sub>
                    <m:r>
                      <w:rPr>
                        <w:rFonts w:ascii="Cambria Math" w:hAnsi="Cambria Math"/>
                      </w:rPr>
                      <m:t>i</m:t>
                    </m:r>
                  </m:sub>
                </m:sSub>
              </m:sup>
            </m:sSup>
          </m:num>
          <m:den>
            <m:r>
              <w:rPr>
                <w:rFonts w:ascii="Cambria Math" w:hAnsi="Cambria Math"/>
              </w:rPr>
              <m:t>1+</m:t>
            </m:r>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β</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δ</m:t>
                    </m:r>
                  </m:e>
                  <m:sub>
                    <m:r>
                      <w:rPr>
                        <w:rFonts w:ascii="Cambria Math" w:hAnsi="Cambria Math"/>
                      </w:rPr>
                      <m:t>i</m:t>
                    </m:r>
                  </m:sub>
                </m:sSub>
              </m:sup>
            </m:sSup>
          </m:den>
        </m:f>
      </m:oMath>
      <w:r w:rsidRPr="009708DF">
        <w:tab/>
      </w:r>
      <w:r w:rsidRPr="009708DF">
        <w:tab/>
      </w:r>
      <w:r w:rsidRPr="009708DF">
        <w:tab/>
      </w:r>
      <w:r w:rsidRPr="009708DF">
        <w:tab/>
      </w:r>
      <w:r w:rsidRPr="009708DF">
        <w:tab/>
        <w:t>(1)</w:t>
      </w:r>
      <w:r w:rsidRPr="009708DF">
        <w:tab/>
      </w:r>
    </w:p>
    <w:p w14:paraId="2615E23D" w14:textId="77777777" w:rsidR="00AD32F0" w:rsidRPr="009708DF" w:rsidRDefault="00AD32F0" w:rsidP="00AD32F0">
      <w:pPr>
        <w:spacing w:line="480" w:lineRule="auto"/>
      </w:pPr>
      <w:r w:rsidRPr="009708DF">
        <w:t xml:space="preserve">This model assigns a value quantifying each item’s difficulty and each participant’s ability. Higher item difficulties lead to lower probabilities of success, while higher participant abilities lead to higher probabilities of success. It assumes all trials depend on the latent ability; guessing has a 0 chance of success according to the model. A logit scale centered at zero is used to quantify difficulties and abilities. Although not identical to the Z-scores associated with the standard normal distribution, the logit scale is extremely similar; while the scale technically ranges from negative infinity to positive infinity, scores tend to cluster around zero and effectively range from approximately -6 to 6. The probability of success for a given participant on a given item, then, is simply a function of the difference between the item difficulty and the participant ability. If the difficulty and ability are equal, the chance of success is 50%; if the balance shifts toward greater ability, the chance of success increases, and a shift toward greater </w:t>
      </w:r>
      <w:r w:rsidRPr="009708DF">
        <w:lastRenderedPageBreak/>
        <w:t xml:space="preserve">difficulty decreases the chance of success. </w:t>
      </w:r>
      <w:r>
        <w:t>Fergadiotis, Kellough, and Hula</w:t>
      </w:r>
      <w:r w:rsidRPr="009708DF">
        <w:t xml:space="preserve"> (2015) explored IRT modeling of picture naming accuracy, including multidimensional IRT models. Fergadiotis et al. (2015) were interested in modeling multiple statistical dimensions of item-level discriminability and treated the naming outcomes (correct or incorrect) as resulting from a single latent ability trait, whereas our interest is modeling item difficulty in the context of a multistage model of naming abilities. Grafting these concepts from item response theory onto the probabilities of success in an MPT model </w:t>
      </w:r>
      <w:r>
        <w:t>enables</w:t>
      </w:r>
      <w:r w:rsidRPr="009708DF">
        <w:t xml:space="preserve"> assessme</w:t>
      </w:r>
      <w:r>
        <w:t>nt of multiple latent abilities</w:t>
      </w:r>
      <w:r w:rsidRPr="009708DF">
        <w:t xml:space="preserve">. </w:t>
      </w:r>
    </w:p>
    <w:p w14:paraId="3094F5AF" w14:textId="77777777" w:rsidR="00AD32F0" w:rsidRDefault="00AD32F0" w:rsidP="00AD32F0">
      <w:pPr>
        <w:spacing w:line="480" w:lineRule="auto"/>
        <w:rPr>
          <w:b/>
        </w:rPr>
      </w:pPr>
      <w:r>
        <w:rPr>
          <w:b/>
        </w:rPr>
        <w:t>From Spreading Activation to Probability Trees</w:t>
      </w:r>
    </w:p>
    <w:p w14:paraId="5DA204E7" w14:textId="77777777" w:rsidR="00AD32F0" w:rsidRPr="00C73219" w:rsidRDefault="00AD32F0" w:rsidP="00AD32F0">
      <w:pPr>
        <w:spacing w:line="480" w:lineRule="auto"/>
        <w:rPr>
          <w:b/>
        </w:rPr>
      </w:pPr>
      <w:r>
        <w:tab/>
        <w:t xml:space="preserve">Foygel &amp; Dell (2000) present the interactive, two-step, spreading-activation model of lexical access (hereafter referred to as SP) that provided the theoretical foundation for our MPT model. SP consists of a 3-layer neural network that represents a very small lexical neighborhood. The different layers represent semantic, lexical, and phonological information, respectively, and the bi-directional connections between layers are fixed to instantiate the linking role that words play between meanings and sounds. The individual connections at a given level of the model all have the same strength, but this connection strength is a parameter that can vary among participants. To simulate a naming attempt, a boost of activation is delivered to the semantic units, and the activation propagates through the network, according to an activation function that includes Gaussian noise and decay over time. After a fixed number of timesteps, the most activated lexical unit receives a non-linear activation boost, representing lexical selection, and the activation continues to propagate through the network. After another fixed number of timesteps, the most activated phonological units are selected, and the output string is categorized with respect to its relationship to the target. Errors occur due to the detrimental effects of noise and decay on activation propagation, which can be mitigated by strong connections. Lesions are </w:t>
      </w:r>
      <w:r>
        <w:lastRenderedPageBreak/>
        <w:t>simulated by weakening the connections between representational layers, thereby increasing the chances of selection errors. In this way, a relationship is established between connection strengths in a lexical network and probabilities of different picture naming response types.</w:t>
      </w:r>
      <w:r w:rsidRPr="00F71750" w:rsidDel="00B13B79">
        <w:t xml:space="preserve"> </w:t>
      </w:r>
    </w:p>
    <w:p w14:paraId="2BA2F2F4" w14:textId="77777777" w:rsidR="00AD32F0" w:rsidRDefault="00AD32F0" w:rsidP="00AD32F0">
      <w:pPr>
        <w:spacing w:line="480" w:lineRule="auto"/>
        <w:ind w:firstLine="720"/>
      </w:pPr>
      <w:r>
        <w:t>Figure S4 illustrates how the SP model, in fact, instantiates an extended MPT model. The network architecture is shown on the left (adapted from Walker &amp; Hickok, 2016, Figure 1), illustrating the weight parameter vector (</w:t>
      </w:r>
      <w:r w:rsidRPr="00035ADA">
        <w:rPr>
          <w:i/>
        </w:rPr>
        <w:t>W</w:t>
      </w:r>
      <w:r>
        <w:t>) that defines the connection strengths between semantic and lexical units or between lexical and phonological units. The probabilities that are required for a multinomial likelihood function (i.e., a function that defines the likelihood of observing a given set of data for a given set of model parameters) for such a network is provided by Walker (2016), shown in the black box. The activation of a given unit (</w:t>
      </w:r>
      <w:r w:rsidRPr="00035ADA">
        <w:rPr>
          <w:i/>
        </w:rPr>
        <w:t>i</w:t>
      </w:r>
      <w:r>
        <w:t>) at a given time (</w:t>
      </w:r>
      <w:r w:rsidRPr="00035ADA">
        <w:rPr>
          <w:i/>
        </w:rPr>
        <w:t>t</w:t>
      </w:r>
      <w:r>
        <w:t>) is described by the mean (</w:t>
      </w:r>
      <w:r w:rsidRPr="00035ADA">
        <w:rPr>
          <w:i/>
        </w:rPr>
        <w:sym w:font="Symbol" w:char="F06D"/>
      </w:r>
      <w:r>
        <w:t>) and standard deviation (</w:t>
      </w:r>
      <w:r w:rsidRPr="00035ADA">
        <w:rPr>
          <w:i/>
        </w:rPr>
        <w:sym w:font="Symbol" w:char="F073"/>
      </w:r>
      <w:r>
        <w:t>) of a Gaussian distribution, and the probability of selecting a given unit (</w:t>
      </w:r>
      <w:r w:rsidRPr="00035ADA">
        <w:rPr>
          <w:i/>
        </w:rPr>
        <w:t>P(S</w:t>
      </w:r>
      <w:r w:rsidRPr="00035ADA">
        <w:rPr>
          <w:i/>
          <w:vertAlign w:val="subscript"/>
        </w:rPr>
        <w:t>i</w:t>
      </w:r>
      <w:r w:rsidRPr="00035ADA">
        <w:rPr>
          <w:i/>
        </w:rPr>
        <w:t>)</w:t>
      </w:r>
      <w:r>
        <w:t>) is defined as the probability that the given unit (</w:t>
      </w:r>
      <w:r w:rsidRPr="00035ADA">
        <w:rPr>
          <w:i/>
        </w:rPr>
        <w:t>i</w:t>
      </w:r>
      <w:r>
        <w:t>) has a greater activation than all competing units (</w:t>
      </w:r>
      <w:r>
        <w:rPr>
          <w:i/>
        </w:rPr>
        <w:t>k</w:t>
      </w:r>
      <w:r>
        <w:t>). The blue box around the weight term (</w:t>
      </w:r>
      <w:r w:rsidRPr="00035ADA">
        <w:rPr>
          <w:i/>
        </w:rPr>
        <w:t>W</w:t>
      </w:r>
      <w:r>
        <w:t>) highlights how this parameter vector figures into the selection probabilities. The branches of the tree structure represent the probabilities of selecting a given lexical unit (</w:t>
      </w:r>
      <w:r w:rsidRPr="00035ADA">
        <w:rPr>
          <w:i/>
        </w:rPr>
        <w:t>P(S</w:t>
      </w:r>
      <w:r w:rsidRPr="00035ADA">
        <w:rPr>
          <w:i/>
          <w:vertAlign w:val="subscript"/>
        </w:rPr>
        <w:t>i</w:t>
      </w:r>
      <w:r w:rsidRPr="00035ADA">
        <w:rPr>
          <w:i/>
        </w:rPr>
        <w:t>)</w:t>
      </w:r>
      <w:r>
        <w:t>) or the joint probabilities of selecting a set of phonological units (</w:t>
      </w:r>
      <w:r w:rsidRPr="00035ADA">
        <w:rPr>
          <w:i/>
        </w:rPr>
        <w:t>P(S</w:t>
      </w:r>
      <w:r>
        <w:rPr>
          <w:vertAlign w:val="subscript"/>
        </w:rPr>
        <w:t>{</w:t>
      </w:r>
      <w:r>
        <w:rPr>
          <w:i/>
          <w:vertAlign w:val="subscript"/>
        </w:rPr>
        <w:t>i, j, k</w:t>
      </w:r>
      <w:r>
        <w:rPr>
          <w:vertAlign w:val="subscript"/>
        </w:rPr>
        <w:t>}</w:t>
      </w:r>
      <w:r w:rsidRPr="00035ADA">
        <w:rPr>
          <w:i/>
        </w:rPr>
        <w:t>)</w:t>
      </w:r>
      <w:r>
        <w:t>), highlighted with a green box, and the probabilities of responses are calculated in the normal fashion, by multiplying branches from the root node to a leaf node of interest and adding probabilities for multiple leaf nodes. This procedure results in the final probability distribution over response types, represented by the histogram.</w:t>
      </w:r>
    </w:p>
    <w:p w14:paraId="254F36BC" w14:textId="77777777" w:rsidR="00AD32F0" w:rsidRDefault="00AD32F0" w:rsidP="00AD32F0">
      <w:pPr>
        <w:spacing w:line="480" w:lineRule="auto"/>
      </w:pPr>
      <w:r>
        <w:tab/>
        <w:t xml:space="preserve">There are some clear differences between the SP tree and our MPT model, although some of these are more illusory than others. While omissions/non-naming attempts (NA) are not pictured in the SP tree, they are implicitly represented in the total number of observed responses </w:t>
      </w:r>
      <w:r>
        <w:lastRenderedPageBreak/>
        <w:t>and can be explicitly included in the tree by adding another branch from the root node to a new leaf node for this category, without affecting inferences about the other parameters. This leads us to the next difference between the trees, which is the existence of multiple branches instead of only two branches extending from each node. As Batchelder &amp; Riefer (1999) discuss, all probability tree structures with the same number of parameters will fit a given dataset equally well, in that they can produce the same sets of probability distributions; however, the interpretability of the parameters may be affected. Reparameterization of MPT models, particularly between binary and multiply branching trees, is a commonly used technique. For us, the primary benefit of the binary branching structure is that it is compatible with the Rasch model formalization for a probability of success. In our MPT model, the branch probabilities are either determined by ability and difficulty parameters or simply remain as probabilities without further specification, rather than being determined by lexical network properties, as in the SP model. Perhaps the clearest example of this difference is the inclusion of the Word</w:t>
      </w:r>
      <w:r>
        <w:noBreakHyphen/>
        <w:t>T and Word</w:t>
      </w:r>
      <w:r>
        <w:noBreakHyphen/>
        <w:t xml:space="preserve">L parameters in the MPT model, which account for the probability that a phonological error results in a real word. In the SP model, this probability is determined by the proportion of phonological strings that are considered to be a real word, i.e., the sets of phonological units that are directly connected to a lexical unit. This divergence highlights the different purposes of the models: The MPT model attempts to separate the effects of participants and items on the latent probabilities involved in picture naming, while the SP model attempts to explain where these probabilities come from in the first place. In some cases, these explanations justify simplifications of the MPT model. For example, the SP model explains why an incorrect latent lexical selection is unlikely to lead to a correct response, whereas the MPT model takes this for </w:t>
      </w:r>
      <w:r>
        <w:lastRenderedPageBreak/>
        <w:t xml:space="preserve">granted and assumes the probability is low enough to ignore the possibility entirely. This leads us to the next difference between the models, which is the reduction of tree branches. </w:t>
      </w:r>
    </w:p>
    <w:p w14:paraId="6AF397B2" w14:textId="77777777" w:rsidR="00AD32F0" w:rsidRDefault="00AD32F0" w:rsidP="00AD32F0">
      <w:pPr>
        <w:spacing w:line="480" w:lineRule="auto"/>
        <w:ind w:firstLine="720"/>
      </w:pPr>
      <w:r>
        <w:t>The MPT model makes a theoretical assumption that goes slightly beyond the SP model, although we believe it is a relatively minor augmentation that is consistent with the original formulation of the theory. Unlike the SP model, the MPT model assumes that if a phonological relationship exists between the selected lexeme and the target, then the eventual string that is produced will also bear a phonological resemblance to the target; likewise, a lexical selection that is phonologically unrelated to the target will yield a similarly unrelated phonological string, effectively excluding the possibility that a phonological relationship can arise by chance. Although catastrophic phonological selection and accidental phonological correction are certainly logical possibilities, we believe they are generally rare enough to be excluded from consideration. Furthermore, phonological selection that is so bad that it completely obscures the intended lexeme cannot be distinguished from a combination of lexical and phonological errors, which is a possibility that is represented by the MPT model. The assumption gives the MPT model an additional response category, Abstruse Neologisms, which are nonwords that are not phonologically related to the target. The SP model assumes that nonword responses always result from phonological selection errors and combines them into a single category,</w:t>
      </w:r>
      <w:r w:rsidRPr="00B473A9">
        <w:t xml:space="preserve"> </w:t>
      </w:r>
      <w:r>
        <w:t>regardless of the relation to the target. In the MPT model, like the SP model, these responses only occur as a result of phonological selection errors; however, the extreme distance from the target is assumed to result from an additional “early” lexical access error, before the phonological form was available. Importantly, the assumption enables significant pruning of the tree, since branches that are not consistent with the assumption are eliminated.</w:t>
      </w:r>
    </w:p>
    <w:p w14:paraId="1E0F79DB" w14:textId="77777777" w:rsidR="00AD32F0" w:rsidRPr="003437B2" w:rsidRDefault="00AD32F0" w:rsidP="00AD32F0">
      <w:pPr>
        <w:spacing w:line="480" w:lineRule="auto"/>
        <w:ind w:firstLine="720"/>
      </w:pPr>
      <w:r>
        <w:lastRenderedPageBreak/>
        <w:t>While the MPT model does not explain deeper questions about the mechanisms of lexical access, it relies on the success of the SP model’s nonlinear structure to answer questions about the effects of items on the latent probabilities that arise from the assumed mechanisms.</w:t>
      </w:r>
    </w:p>
    <w:p w14:paraId="52C29981" w14:textId="77777777" w:rsidR="00AD32F0" w:rsidRDefault="00AD32F0" w:rsidP="00AD32F0">
      <w:pPr>
        <w:spacing w:line="480" w:lineRule="auto"/>
        <w:jc w:val="center"/>
        <w:rPr>
          <w:b/>
        </w:rPr>
      </w:pPr>
      <w:r>
        <w:rPr>
          <w:b/>
        </w:rPr>
        <w:t>References</w:t>
      </w:r>
    </w:p>
    <w:p w14:paraId="0E87C6A1" w14:textId="77777777" w:rsidR="00AD32F0" w:rsidRPr="00B473A9" w:rsidRDefault="00AD32F0" w:rsidP="00AD32F0">
      <w:pPr>
        <w:spacing w:line="480" w:lineRule="auto"/>
        <w:ind w:left="720" w:hanging="720"/>
        <w:rPr>
          <w:rFonts w:eastAsia="Times New Roman"/>
        </w:rPr>
      </w:pPr>
      <w:r w:rsidRPr="00B473A9">
        <w:rPr>
          <w:rFonts w:eastAsia="Times New Roman"/>
          <w:color w:val="222222"/>
          <w:shd w:val="clear" w:color="auto" w:fill="FFFFFF"/>
        </w:rPr>
        <w:t>Batchelder, W. H., &amp; Riefer, D. M. (1999). Theoretical and empirical review of multinomial process tree modeling. </w:t>
      </w:r>
      <w:r w:rsidRPr="00B473A9">
        <w:rPr>
          <w:rFonts w:eastAsia="Times New Roman"/>
          <w:i/>
          <w:iCs/>
          <w:color w:val="222222"/>
          <w:shd w:val="clear" w:color="auto" w:fill="FFFFFF"/>
        </w:rPr>
        <w:t>Psychonomic Bulletin &amp; Review</w:t>
      </w:r>
      <w:r w:rsidRPr="00B473A9">
        <w:rPr>
          <w:rFonts w:eastAsia="Times New Roman"/>
          <w:color w:val="222222"/>
          <w:shd w:val="clear" w:color="auto" w:fill="FFFFFF"/>
        </w:rPr>
        <w:t>, </w:t>
      </w:r>
      <w:r w:rsidRPr="00B473A9">
        <w:rPr>
          <w:rFonts w:eastAsia="Times New Roman"/>
          <w:i/>
          <w:iCs/>
          <w:color w:val="222222"/>
          <w:shd w:val="clear" w:color="auto" w:fill="FFFFFF"/>
        </w:rPr>
        <w:t>6</w:t>
      </w:r>
      <w:r w:rsidRPr="00B473A9">
        <w:rPr>
          <w:rFonts w:eastAsia="Times New Roman"/>
          <w:color w:val="222222"/>
          <w:shd w:val="clear" w:color="auto" w:fill="FFFFFF"/>
        </w:rPr>
        <w:t>(1), 57-86.</w:t>
      </w:r>
    </w:p>
    <w:p w14:paraId="09DBBD06" w14:textId="77777777" w:rsidR="00AD32F0" w:rsidRPr="003437B2" w:rsidRDefault="00AD32F0" w:rsidP="00AD32F0">
      <w:pPr>
        <w:spacing w:line="480" w:lineRule="auto"/>
        <w:ind w:left="720" w:hanging="720"/>
        <w:rPr>
          <w:rFonts w:eastAsia="Times New Roman"/>
          <w:color w:val="222222"/>
          <w:shd w:val="clear" w:color="auto" w:fill="FFFFFF"/>
        </w:rPr>
      </w:pPr>
      <w:r w:rsidRPr="003437B2">
        <w:rPr>
          <w:rFonts w:eastAsia="Times New Roman"/>
          <w:color w:val="222222"/>
          <w:shd w:val="clear" w:color="auto" w:fill="FFFFFF"/>
        </w:rPr>
        <w:t>Fergadiotis, G., Kellough, S., &amp; Hula, W. D. (2015). Item response theory modeling of the Philadelphia Naming Test.</w:t>
      </w:r>
      <w:r w:rsidRPr="003437B2">
        <w:rPr>
          <w:rStyle w:val="apple-converted-space"/>
          <w:rFonts w:eastAsia="Times New Roman"/>
          <w:color w:val="222222"/>
          <w:shd w:val="clear" w:color="auto" w:fill="FFFFFF"/>
        </w:rPr>
        <w:t> </w:t>
      </w:r>
      <w:r w:rsidRPr="003437B2">
        <w:rPr>
          <w:rFonts w:eastAsia="Times New Roman"/>
          <w:i/>
          <w:iCs/>
          <w:color w:val="222222"/>
          <w:shd w:val="clear" w:color="auto" w:fill="FFFFFF"/>
        </w:rPr>
        <w:t>Journal of Speech, Language, and Hearing Research</w:t>
      </w:r>
      <w:r w:rsidRPr="003437B2">
        <w:rPr>
          <w:rFonts w:eastAsia="Times New Roman"/>
          <w:color w:val="222222"/>
          <w:shd w:val="clear" w:color="auto" w:fill="FFFFFF"/>
        </w:rPr>
        <w:t>,</w:t>
      </w:r>
      <w:r w:rsidRPr="003437B2">
        <w:rPr>
          <w:rStyle w:val="apple-converted-space"/>
          <w:rFonts w:eastAsia="Times New Roman"/>
          <w:color w:val="222222"/>
          <w:shd w:val="clear" w:color="auto" w:fill="FFFFFF"/>
        </w:rPr>
        <w:t> </w:t>
      </w:r>
      <w:r w:rsidRPr="003437B2">
        <w:rPr>
          <w:rFonts w:eastAsia="Times New Roman"/>
          <w:i/>
          <w:iCs/>
          <w:color w:val="222222"/>
          <w:shd w:val="clear" w:color="auto" w:fill="FFFFFF"/>
        </w:rPr>
        <w:t>58</w:t>
      </w:r>
      <w:r w:rsidRPr="003437B2">
        <w:rPr>
          <w:rFonts w:eastAsia="Times New Roman"/>
          <w:color w:val="222222"/>
          <w:shd w:val="clear" w:color="auto" w:fill="FFFFFF"/>
        </w:rPr>
        <w:t>(3), 865-877.</w:t>
      </w:r>
    </w:p>
    <w:p w14:paraId="4DEF3AF0" w14:textId="77777777" w:rsidR="00AD32F0" w:rsidRDefault="00AD32F0" w:rsidP="00AD32F0">
      <w:pPr>
        <w:spacing w:line="480" w:lineRule="auto"/>
        <w:ind w:left="720" w:hanging="720"/>
        <w:rPr>
          <w:rFonts w:eastAsia="Times New Roman"/>
          <w:color w:val="222222"/>
          <w:shd w:val="clear" w:color="auto" w:fill="FFFFFF"/>
        </w:rPr>
      </w:pPr>
      <w:r w:rsidRPr="00035ADA">
        <w:rPr>
          <w:rFonts w:eastAsia="Times New Roman"/>
          <w:color w:val="222222"/>
          <w:shd w:val="clear" w:color="auto" w:fill="FFFFFF"/>
        </w:rPr>
        <w:t>Foygel, D., &amp; Dell, G. S. (2000). Models of impaired lexical access in speech production. </w:t>
      </w:r>
      <w:r w:rsidRPr="00035ADA">
        <w:rPr>
          <w:rFonts w:eastAsia="Times New Roman"/>
          <w:i/>
          <w:iCs/>
          <w:color w:val="222222"/>
          <w:shd w:val="clear" w:color="auto" w:fill="FFFFFF"/>
        </w:rPr>
        <w:t>Journal of Memory and Language</w:t>
      </w:r>
      <w:r w:rsidRPr="00035ADA">
        <w:rPr>
          <w:rFonts w:eastAsia="Times New Roman"/>
          <w:color w:val="222222"/>
          <w:shd w:val="clear" w:color="auto" w:fill="FFFFFF"/>
        </w:rPr>
        <w:t>, </w:t>
      </w:r>
      <w:r w:rsidRPr="00035ADA">
        <w:rPr>
          <w:rFonts w:eastAsia="Times New Roman"/>
          <w:i/>
          <w:iCs/>
          <w:color w:val="222222"/>
          <w:shd w:val="clear" w:color="auto" w:fill="FFFFFF"/>
        </w:rPr>
        <w:t>43</w:t>
      </w:r>
      <w:r w:rsidRPr="00035ADA">
        <w:rPr>
          <w:rFonts w:eastAsia="Times New Roman"/>
          <w:color w:val="222222"/>
          <w:shd w:val="clear" w:color="auto" w:fill="FFFFFF"/>
        </w:rPr>
        <w:t>(2), 182-216.</w:t>
      </w:r>
    </w:p>
    <w:p w14:paraId="6DB4E605" w14:textId="77777777" w:rsidR="00AD32F0" w:rsidRDefault="00AD32F0" w:rsidP="00AD32F0">
      <w:pPr>
        <w:spacing w:line="480" w:lineRule="auto"/>
        <w:ind w:left="720" w:hanging="720"/>
        <w:rPr>
          <w:rFonts w:eastAsia="Times New Roman"/>
          <w:color w:val="222222"/>
          <w:shd w:val="clear" w:color="auto" w:fill="FFFFFF"/>
        </w:rPr>
      </w:pPr>
      <w:r w:rsidRPr="00FE55CA">
        <w:rPr>
          <w:rFonts w:eastAsia="Times New Roman"/>
          <w:color w:val="222222"/>
          <w:shd w:val="clear" w:color="auto" w:fill="FFFFFF"/>
        </w:rPr>
        <w:t xml:space="preserve">Lord, F. M., </w:t>
      </w:r>
      <w:r>
        <w:rPr>
          <w:rFonts w:eastAsia="Times New Roman"/>
          <w:color w:val="222222"/>
          <w:shd w:val="clear" w:color="auto" w:fill="FFFFFF"/>
        </w:rPr>
        <w:t>&amp; Novick, M. R.</w:t>
      </w:r>
      <w:r w:rsidRPr="00FE55CA">
        <w:rPr>
          <w:rFonts w:eastAsia="Times New Roman"/>
          <w:color w:val="222222"/>
          <w:shd w:val="clear" w:color="auto" w:fill="FFFFFF"/>
        </w:rPr>
        <w:t xml:space="preserve"> (1968). </w:t>
      </w:r>
      <w:r>
        <w:rPr>
          <w:rFonts w:eastAsia="Times New Roman"/>
          <w:i/>
          <w:color w:val="222222"/>
          <w:shd w:val="clear" w:color="auto" w:fill="FFFFFF"/>
        </w:rPr>
        <w:t>Statistical Theories of Mental Test Scores</w:t>
      </w:r>
      <w:r>
        <w:rPr>
          <w:rFonts w:eastAsia="Times New Roman"/>
          <w:color w:val="222222"/>
          <w:shd w:val="clear" w:color="auto" w:fill="FFFFFF"/>
        </w:rPr>
        <w:t>. Reading, MA: Addison-Wesley.</w:t>
      </w:r>
    </w:p>
    <w:p w14:paraId="4FE9500B" w14:textId="77777777" w:rsidR="00AD32F0" w:rsidRPr="009D5D96" w:rsidRDefault="00AD32F0" w:rsidP="00AD32F0">
      <w:pPr>
        <w:spacing w:line="480" w:lineRule="auto"/>
        <w:ind w:left="720" w:hanging="720"/>
        <w:rPr>
          <w:rFonts w:eastAsia="Times New Roman"/>
          <w:color w:val="222222"/>
          <w:shd w:val="clear" w:color="auto" w:fill="FFFFFF"/>
        </w:rPr>
      </w:pPr>
      <w:r w:rsidRPr="009D5D96">
        <w:rPr>
          <w:rFonts w:eastAsia="Times New Roman"/>
          <w:color w:val="222222"/>
          <w:shd w:val="clear" w:color="auto" w:fill="FFFFFF"/>
        </w:rPr>
        <w:t>Rasch, G. (1961). On general laws and the meaning of measurement in psychology. In</w:t>
      </w:r>
      <w:r w:rsidRPr="009D5D96">
        <w:rPr>
          <w:rStyle w:val="apple-converted-space"/>
          <w:rFonts w:eastAsia="Times New Roman"/>
          <w:color w:val="222222"/>
          <w:shd w:val="clear" w:color="auto" w:fill="FFFFFF"/>
        </w:rPr>
        <w:t> </w:t>
      </w:r>
      <w:r w:rsidRPr="009D5D96">
        <w:rPr>
          <w:rFonts w:eastAsia="Times New Roman"/>
          <w:i/>
          <w:iCs/>
          <w:color w:val="222222"/>
          <w:shd w:val="clear" w:color="auto" w:fill="FFFFFF"/>
        </w:rPr>
        <w:t>Proceedings of the fourth Berkeley symposium on mathematical statistics and probability</w:t>
      </w:r>
      <w:r w:rsidRPr="009D5D96">
        <w:rPr>
          <w:rStyle w:val="apple-converted-space"/>
          <w:rFonts w:eastAsia="Times New Roman"/>
          <w:color w:val="222222"/>
          <w:shd w:val="clear" w:color="auto" w:fill="FFFFFF"/>
        </w:rPr>
        <w:t xml:space="preserve"> </w:t>
      </w:r>
      <w:r w:rsidRPr="009D5D96">
        <w:rPr>
          <w:rFonts w:eastAsia="Times New Roman"/>
          <w:color w:val="222222"/>
          <w:shd w:val="clear" w:color="auto" w:fill="FFFFFF"/>
        </w:rPr>
        <w:t>(Vol. 4, pp. 321-333). Berkeley: University of California Press.</w:t>
      </w:r>
    </w:p>
    <w:p w14:paraId="44B08425" w14:textId="77777777" w:rsidR="00AD32F0" w:rsidRDefault="00AD32F0" w:rsidP="00AD32F0">
      <w:pPr>
        <w:spacing w:line="480" w:lineRule="auto"/>
        <w:ind w:left="720" w:hanging="720"/>
        <w:rPr>
          <w:rFonts w:eastAsia="Times New Roman"/>
          <w:color w:val="000000"/>
        </w:rPr>
      </w:pPr>
      <w:r>
        <w:rPr>
          <w:rFonts w:eastAsia="Times New Roman"/>
          <w:color w:val="000000"/>
        </w:rPr>
        <w:t>Walker, G</w:t>
      </w:r>
      <w:r w:rsidRPr="00035ADA">
        <w:rPr>
          <w:rFonts w:eastAsia="Times New Roman"/>
          <w:color w:val="000000"/>
        </w:rPr>
        <w:t xml:space="preserve">. (2016). Computational Modeling of Speech Production and Aphasia. </w:t>
      </w:r>
      <w:r>
        <w:rPr>
          <w:rFonts w:eastAsia="Times New Roman"/>
          <w:color w:val="000000"/>
        </w:rPr>
        <w:t xml:space="preserve">(Doctoral dissertation, </w:t>
      </w:r>
      <w:r w:rsidRPr="00035ADA">
        <w:rPr>
          <w:rFonts w:eastAsia="Times New Roman"/>
          <w:color w:val="000000"/>
        </w:rPr>
        <w:t>UC Irvine: Psychology</w:t>
      </w:r>
      <w:r>
        <w:rPr>
          <w:rFonts w:eastAsia="Times New Roman"/>
          <w:color w:val="000000"/>
        </w:rPr>
        <w:t>, 2016)</w:t>
      </w:r>
      <w:r w:rsidRPr="00035ADA">
        <w:rPr>
          <w:rFonts w:eastAsia="Times New Roman"/>
          <w:color w:val="000000"/>
        </w:rPr>
        <w:t>. Retrieved from: https://escholarship.org/uc/item/1cp5g22d</w:t>
      </w:r>
    </w:p>
    <w:p w14:paraId="42CA6A97" w14:textId="77777777" w:rsidR="00AD32F0" w:rsidRPr="009B503E" w:rsidRDefault="00AD32F0" w:rsidP="00AD32F0">
      <w:pPr>
        <w:spacing w:line="480" w:lineRule="auto"/>
        <w:ind w:left="720" w:hanging="720"/>
        <w:rPr>
          <w:rFonts w:eastAsia="Times New Roman"/>
          <w:color w:val="222222"/>
          <w:shd w:val="clear" w:color="auto" w:fill="FFFFFF"/>
        </w:rPr>
      </w:pPr>
      <w:r w:rsidRPr="009B503E">
        <w:rPr>
          <w:rFonts w:eastAsia="Times New Roman"/>
          <w:color w:val="222222"/>
          <w:shd w:val="clear" w:color="auto" w:fill="FFFFFF"/>
        </w:rPr>
        <w:t>Walker, G. M., &amp; Hickok, G. (2016). Bridging computational approaches to speech production: The semantic–lexical–auditory–motor model (SLAM).</w:t>
      </w:r>
      <w:r w:rsidRPr="009B503E">
        <w:rPr>
          <w:rStyle w:val="apple-converted-space"/>
          <w:rFonts w:eastAsia="Times New Roman"/>
          <w:color w:val="222222"/>
          <w:shd w:val="clear" w:color="auto" w:fill="FFFFFF"/>
        </w:rPr>
        <w:t> </w:t>
      </w:r>
      <w:r w:rsidRPr="009B503E">
        <w:rPr>
          <w:rFonts w:eastAsia="Times New Roman"/>
          <w:i/>
          <w:iCs/>
          <w:color w:val="222222"/>
          <w:shd w:val="clear" w:color="auto" w:fill="FFFFFF"/>
        </w:rPr>
        <w:t>Psychonomic Bulletin &amp; Review</w:t>
      </w:r>
      <w:r w:rsidRPr="009B503E">
        <w:rPr>
          <w:rFonts w:eastAsia="Times New Roman"/>
          <w:color w:val="222222"/>
          <w:shd w:val="clear" w:color="auto" w:fill="FFFFFF"/>
        </w:rPr>
        <w:t>,</w:t>
      </w:r>
      <w:r w:rsidRPr="009B503E">
        <w:rPr>
          <w:rStyle w:val="apple-converted-space"/>
          <w:rFonts w:eastAsia="Times New Roman"/>
          <w:color w:val="222222"/>
          <w:shd w:val="clear" w:color="auto" w:fill="FFFFFF"/>
        </w:rPr>
        <w:t xml:space="preserve"> </w:t>
      </w:r>
      <w:r w:rsidRPr="009B503E">
        <w:rPr>
          <w:rFonts w:eastAsia="Times New Roman"/>
          <w:i/>
          <w:iCs/>
          <w:color w:val="222222"/>
          <w:shd w:val="clear" w:color="auto" w:fill="FFFFFF"/>
        </w:rPr>
        <w:t>23</w:t>
      </w:r>
      <w:r w:rsidRPr="009B503E">
        <w:rPr>
          <w:rFonts w:eastAsia="Times New Roman"/>
          <w:color w:val="222222"/>
          <w:shd w:val="clear" w:color="auto" w:fill="FFFFFF"/>
        </w:rPr>
        <w:t>(2), 339-352.</w:t>
      </w:r>
    </w:p>
    <w:p w14:paraId="6A67F2F4" w14:textId="77777777" w:rsidR="00AD32F0" w:rsidRDefault="00AD32F0" w:rsidP="00AD32F0">
      <w:pPr>
        <w:spacing w:line="480" w:lineRule="auto"/>
        <w:ind w:left="720" w:hanging="720"/>
        <w:rPr>
          <w:rFonts w:eastAsia="Times New Roman"/>
          <w:color w:val="000000"/>
        </w:rPr>
      </w:pPr>
    </w:p>
    <w:p w14:paraId="30E05B26" w14:textId="77777777" w:rsidR="00AD32F0" w:rsidRPr="00A93A51" w:rsidRDefault="00AD32F0" w:rsidP="00AD32F0">
      <w:pPr>
        <w:spacing w:line="480" w:lineRule="auto"/>
        <w:ind w:left="720" w:hanging="720"/>
        <w:rPr>
          <w:rFonts w:eastAsia="Times New Roman"/>
          <w:color w:val="000000"/>
        </w:rPr>
      </w:pPr>
    </w:p>
    <w:p w14:paraId="2A1598D9" w14:textId="77777777" w:rsidR="00AD32F0" w:rsidRDefault="00AD32F0" w:rsidP="00AD32F0">
      <w:pPr>
        <w:spacing w:line="480" w:lineRule="auto"/>
        <w:jc w:val="center"/>
        <w:rPr>
          <w:b/>
        </w:rPr>
      </w:pPr>
      <w:r>
        <w:rPr>
          <w:b/>
        </w:rPr>
        <w:t>MPT Model Equations</w:t>
      </w:r>
    </w:p>
    <w:p w14:paraId="199580B8" w14:textId="77777777" w:rsidR="00AD32F0" w:rsidRPr="003B3F4C" w:rsidRDefault="00AD32F0" w:rsidP="00AD32F0">
      <w:pPr>
        <w:spacing w:line="480" w:lineRule="auto"/>
      </w:pPr>
      <w:r>
        <w:t>Pr(C) =</w:t>
      </w:r>
      <w:r w:rsidRPr="003B3F4C">
        <w:t xml:space="preserve"> </w:t>
      </w:r>
      <w:r>
        <w:t>a</w:t>
      </w:r>
      <w:r w:rsidRPr="003B3F4C">
        <w:t>*</w:t>
      </w:r>
      <w:r>
        <w:t>b</w:t>
      </w:r>
      <w:r w:rsidRPr="003B3F4C">
        <w:t>*</w:t>
      </w:r>
      <w:r>
        <w:t>c</w:t>
      </w:r>
      <w:r w:rsidRPr="003B3F4C">
        <w:t>*</w:t>
      </w:r>
      <w:r>
        <w:t>d</w:t>
      </w:r>
      <w:r w:rsidRPr="003B3F4C">
        <w:t>*</w:t>
      </w:r>
      <w:r>
        <w:t>e</w:t>
      </w:r>
      <w:r w:rsidRPr="003B3F4C">
        <w:t>*</w:t>
      </w:r>
      <w:r>
        <w:t>f</w:t>
      </w:r>
    </w:p>
    <w:p w14:paraId="1777DC0D" w14:textId="77777777" w:rsidR="00AD32F0" w:rsidRPr="003B3F4C" w:rsidRDefault="00AD32F0" w:rsidP="00AD32F0">
      <w:pPr>
        <w:spacing w:line="480" w:lineRule="auto"/>
      </w:pPr>
      <w:r>
        <w:t>Pr(S) =</w:t>
      </w:r>
      <w:r w:rsidRPr="003B3F4C">
        <w:t xml:space="preserve"> </w:t>
      </w:r>
      <w:r>
        <w:t>a</w:t>
      </w:r>
      <w:r w:rsidRPr="003B3F4C">
        <w:t>*</w:t>
      </w:r>
      <w:r>
        <w:t>b</w:t>
      </w:r>
      <w:r w:rsidRPr="003B3F4C">
        <w:t>*(1-</w:t>
      </w:r>
      <w:r>
        <w:t>c</w:t>
      </w:r>
      <w:r w:rsidRPr="003B3F4C">
        <w:t>)*</w:t>
      </w:r>
      <w:r>
        <w:t>f</w:t>
      </w:r>
    </w:p>
    <w:p w14:paraId="6C41A3F4" w14:textId="77777777" w:rsidR="00AD32F0" w:rsidRPr="003B3F4C" w:rsidRDefault="00AD32F0" w:rsidP="00AD32F0">
      <w:pPr>
        <w:spacing w:line="480" w:lineRule="auto"/>
      </w:pPr>
      <w:r>
        <w:t>Pr(F) =</w:t>
      </w:r>
      <w:r w:rsidRPr="003B3F4C">
        <w:t xml:space="preserve"> (</w:t>
      </w:r>
      <w:r>
        <w:t>a</w:t>
      </w:r>
      <w:r w:rsidRPr="003B3F4C">
        <w:t>*</w:t>
      </w:r>
      <w:r>
        <w:t>b</w:t>
      </w:r>
      <w:r w:rsidRPr="003B3F4C">
        <w:t>*</w:t>
      </w:r>
      <w:r>
        <w:t>c</w:t>
      </w:r>
      <w:r w:rsidRPr="003B3F4C">
        <w:t>*</w:t>
      </w:r>
      <w:r>
        <w:t>d*e*(1-f</w:t>
      </w:r>
      <w:r w:rsidRPr="003B3F4C">
        <w:t>)*</w:t>
      </w:r>
      <w:r>
        <w:t>g</w:t>
      </w:r>
      <w:r w:rsidRPr="003B3F4C">
        <w:t>)+(</w:t>
      </w:r>
      <w:r>
        <w:t>a</w:t>
      </w:r>
      <w:r w:rsidRPr="003B3F4C">
        <w:t>*</w:t>
      </w:r>
      <w:r>
        <w:t>b</w:t>
      </w:r>
      <w:r w:rsidRPr="003B3F4C">
        <w:t>*</w:t>
      </w:r>
      <w:r>
        <w:t>c</w:t>
      </w:r>
      <w:r w:rsidRPr="003B3F4C">
        <w:t>*</w:t>
      </w:r>
      <w:r>
        <w:t>d</w:t>
      </w:r>
      <w:r w:rsidRPr="003B3F4C">
        <w:t>*(1-</w:t>
      </w:r>
      <w:r>
        <w:t>e</w:t>
      </w:r>
      <w:r w:rsidRPr="003B3F4C">
        <w:t>)*(1-</w:t>
      </w:r>
      <w:r>
        <w:t>f</w:t>
      </w:r>
      <w:r w:rsidRPr="003B3F4C">
        <w:t>)*</w:t>
      </w:r>
      <w:r>
        <w:t>g</w:t>
      </w:r>
      <w:r w:rsidRPr="003B3F4C">
        <w:t>)+(</w:t>
      </w:r>
      <w:r>
        <w:t>a</w:t>
      </w:r>
      <w:r w:rsidRPr="003B3F4C">
        <w:t>*</w:t>
      </w:r>
      <w:r>
        <w:t>b</w:t>
      </w:r>
      <w:r w:rsidRPr="003B3F4C">
        <w:t>*</w:t>
      </w:r>
      <w:r>
        <w:t>c</w:t>
      </w:r>
      <w:r w:rsidRPr="003B3F4C">
        <w:t>*(1-</w:t>
      </w:r>
      <w:r>
        <w:t>d</w:t>
      </w:r>
      <w:r w:rsidRPr="003B3F4C">
        <w:t>)*</w:t>
      </w:r>
      <w:r>
        <w:t>f</w:t>
      </w:r>
      <w:r w:rsidRPr="003B3F4C">
        <w:t>)+(</w:t>
      </w:r>
      <w:r>
        <w:t>a</w:t>
      </w:r>
      <w:r w:rsidRPr="003B3F4C">
        <w:t>*</w:t>
      </w:r>
      <w:r>
        <w:t>b</w:t>
      </w:r>
      <w:r w:rsidRPr="003B3F4C">
        <w:t>*</w:t>
      </w:r>
      <w:r>
        <w:t>c</w:t>
      </w:r>
      <w:r w:rsidRPr="003B3F4C">
        <w:t>*(1-</w:t>
      </w:r>
      <w:r>
        <w:t>d</w:t>
      </w:r>
      <w:r w:rsidRPr="003B3F4C">
        <w:t>)*(1-</w:t>
      </w:r>
      <w:r>
        <w:t>f</w:t>
      </w:r>
      <w:r w:rsidRPr="003B3F4C">
        <w:t>)*</w:t>
      </w:r>
      <w:r>
        <w:t>g</w:t>
      </w:r>
      <w:r w:rsidRPr="003B3F4C">
        <w:t>)</w:t>
      </w:r>
    </w:p>
    <w:p w14:paraId="2D3BC18D" w14:textId="77777777" w:rsidR="00AD32F0" w:rsidRPr="003B3F4C" w:rsidRDefault="00AD32F0" w:rsidP="00AD32F0">
      <w:pPr>
        <w:spacing w:line="480" w:lineRule="auto"/>
      </w:pPr>
      <w:r>
        <w:t>Pr(M) =</w:t>
      </w:r>
      <w:r w:rsidRPr="003B3F4C">
        <w:t xml:space="preserve"> </w:t>
      </w:r>
      <w:r>
        <w:t>a</w:t>
      </w:r>
      <w:r w:rsidRPr="003B3F4C">
        <w:t>*</w:t>
      </w:r>
      <w:r>
        <w:t>b</w:t>
      </w:r>
      <w:r w:rsidRPr="003B3F4C">
        <w:t>*</w:t>
      </w:r>
      <w:r>
        <w:t>c</w:t>
      </w:r>
      <w:r w:rsidRPr="003B3F4C">
        <w:t>*</w:t>
      </w:r>
      <w:r>
        <w:t>d</w:t>
      </w:r>
      <w:r w:rsidRPr="003B3F4C">
        <w:t>*(1-</w:t>
      </w:r>
      <w:r>
        <w:t>e</w:t>
      </w:r>
      <w:r w:rsidRPr="003B3F4C">
        <w:t>)*</w:t>
      </w:r>
      <w:r>
        <w:t>f</w:t>
      </w:r>
    </w:p>
    <w:p w14:paraId="687D0614" w14:textId="77777777" w:rsidR="00AD32F0" w:rsidRPr="003B3F4C" w:rsidRDefault="00AD32F0" w:rsidP="00AD32F0">
      <w:pPr>
        <w:spacing w:line="480" w:lineRule="auto"/>
      </w:pPr>
      <w:r>
        <w:t>Pr(U) =</w:t>
      </w:r>
      <w:r w:rsidRPr="003B3F4C">
        <w:t xml:space="preserve"> (</w:t>
      </w:r>
      <w:r>
        <w:t>a</w:t>
      </w:r>
      <w:r w:rsidRPr="003B3F4C">
        <w:t>*</w:t>
      </w:r>
      <w:r>
        <w:t>b</w:t>
      </w:r>
      <w:r w:rsidRPr="003B3F4C">
        <w:t>*(1-</w:t>
      </w:r>
      <w:r>
        <w:t>c</w:t>
      </w:r>
      <w:r w:rsidRPr="003B3F4C">
        <w:t>)*(1-</w:t>
      </w:r>
      <w:r>
        <w:t>f</w:t>
      </w:r>
      <w:r w:rsidRPr="003B3F4C">
        <w:t>)*</w:t>
      </w:r>
      <w:r>
        <w:t>h</w:t>
      </w:r>
      <w:r w:rsidRPr="003B3F4C">
        <w:t>)+(</w:t>
      </w:r>
      <w:r>
        <w:t>a</w:t>
      </w:r>
      <w:r w:rsidRPr="003B3F4C">
        <w:t>*(1-</w:t>
      </w:r>
      <w:r>
        <w:t>b</w:t>
      </w:r>
      <w:r w:rsidRPr="003B3F4C">
        <w:t>)*</w:t>
      </w:r>
      <w:r>
        <w:t>f</w:t>
      </w:r>
      <w:r w:rsidRPr="003B3F4C">
        <w:t>)+(</w:t>
      </w:r>
      <w:r>
        <w:t>a</w:t>
      </w:r>
      <w:r w:rsidRPr="003B3F4C">
        <w:t>*(1-</w:t>
      </w:r>
      <w:r>
        <w:t>b</w:t>
      </w:r>
      <w:r w:rsidRPr="003B3F4C">
        <w:t>)*(1-</w:t>
      </w:r>
      <w:r>
        <w:t>f</w:t>
      </w:r>
      <w:r w:rsidRPr="003B3F4C">
        <w:t>)*</w:t>
      </w:r>
      <w:r>
        <w:t>h</w:t>
      </w:r>
      <w:r w:rsidRPr="003B3F4C">
        <w:t>)</w:t>
      </w:r>
    </w:p>
    <w:p w14:paraId="1F5F0E86" w14:textId="77777777" w:rsidR="00AD32F0" w:rsidRPr="003B3F4C" w:rsidRDefault="00AD32F0" w:rsidP="00AD32F0">
      <w:pPr>
        <w:spacing w:line="480" w:lineRule="auto"/>
      </w:pPr>
      <w:r>
        <w:t>Pr(N) =</w:t>
      </w:r>
      <w:r w:rsidRPr="003B3F4C">
        <w:t xml:space="preserve"> (</w:t>
      </w:r>
      <w:r>
        <w:t>a</w:t>
      </w:r>
      <w:r w:rsidRPr="003B3F4C">
        <w:t>*</w:t>
      </w:r>
      <w:r>
        <w:t>b</w:t>
      </w:r>
      <w:r w:rsidRPr="003B3F4C">
        <w:t>*</w:t>
      </w:r>
      <w:r>
        <w:t>c</w:t>
      </w:r>
      <w:r w:rsidRPr="003B3F4C">
        <w:t>*</w:t>
      </w:r>
      <w:r>
        <w:t>d</w:t>
      </w:r>
      <w:r w:rsidRPr="003B3F4C">
        <w:t>*</w:t>
      </w:r>
      <w:r>
        <w:t>e</w:t>
      </w:r>
      <w:r w:rsidRPr="003B3F4C">
        <w:t>*(1-</w:t>
      </w:r>
      <w:r>
        <w:t>f</w:t>
      </w:r>
      <w:r w:rsidRPr="003B3F4C">
        <w:t>)*(1-</w:t>
      </w:r>
      <w:r>
        <w:t>g</w:t>
      </w:r>
      <w:r w:rsidRPr="003B3F4C">
        <w:t>))+(</w:t>
      </w:r>
      <w:r>
        <w:t>a</w:t>
      </w:r>
      <w:r w:rsidRPr="003B3F4C">
        <w:t>*</w:t>
      </w:r>
      <w:r>
        <w:t>b</w:t>
      </w:r>
      <w:r w:rsidRPr="003B3F4C">
        <w:t>*</w:t>
      </w:r>
      <w:r>
        <w:t>c</w:t>
      </w:r>
      <w:r w:rsidRPr="003B3F4C">
        <w:t>*</w:t>
      </w:r>
      <w:r>
        <w:t>d</w:t>
      </w:r>
      <w:r w:rsidRPr="003B3F4C">
        <w:t>*(1-</w:t>
      </w:r>
      <w:r>
        <w:t>e</w:t>
      </w:r>
      <w:r w:rsidRPr="003B3F4C">
        <w:t>)*(1-</w:t>
      </w:r>
      <w:r>
        <w:t>f</w:t>
      </w:r>
      <w:r w:rsidRPr="003B3F4C">
        <w:t>)*(1-</w:t>
      </w:r>
      <w:r>
        <w:t>g</w:t>
      </w:r>
      <w:r w:rsidRPr="003B3F4C">
        <w:t>))+(</w:t>
      </w:r>
      <w:r>
        <w:t>a</w:t>
      </w:r>
      <w:r w:rsidRPr="003B3F4C">
        <w:t>*</w:t>
      </w:r>
      <w:r>
        <w:t>b</w:t>
      </w:r>
      <w:r w:rsidRPr="003B3F4C">
        <w:t>*</w:t>
      </w:r>
      <w:r>
        <w:t>c</w:t>
      </w:r>
      <w:r w:rsidRPr="003B3F4C">
        <w:t>*(1-</w:t>
      </w:r>
      <w:r>
        <w:t>d</w:t>
      </w:r>
      <w:r w:rsidRPr="003B3F4C">
        <w:t>)*(1-</w:t>
      </w:r>
      <w:r>
        <w:t>f</w:t>
      </w:r>
      <w:r w:rsidRPr="003B3F4C">
        <w:t>)*(1-</w:t>
      </w:r>
      <w:r>
        <w:t>g</w:t>
      </w:r>
      <w:r w:rsidRPr="003B3F4C">
        <w:t>))</w:t>
      </w:r>
    </w:p>
    <w:p w14:paraId="1CBCFBAE" w14:textId="77777777" w:rsidR="00AD32F0" w:rsidRPr="003B3F4C" w:rsidRDefault="00AD32F0" w:rsidP="00AD32F0">
      <w:pPr>
        <w:spacing w:line="480" w:lineRule="auto"/>
      </w:pPr>
      <w:r>
        <w:t>Pr(AN) =</w:t>
      </w:r>
      <w:r w:rsidRPr="003B3F4C">
        <w:t xml:space="preserve"> (</w:t>
      </w:r>
      <w:r>
        <w:t>a</w:t>
      </w:r>
      <w:r w:rsidRPr="003B3F4C">
        <w:t>*</w:t>
      </w:r>
      <w:r>
        <w:t>b</w:t>
      </w:r>
      <w:r w:rsidRPr="003B3F4C">
        <w:t>*(1-</w:t>
      </w:r>
      <w:r>
        <w:t>c</w:t>
      </w:r>
      <w:r w:rsidRPr="003B3F4C">
        <w:t>)*(1-</w:t>
      </w:r>
      <w:r>
        <w:t>f</w:t>
      </w:r>
      <w:r w:rsidRPr="003B3F4C">
        <w:t>)*(1-</w:t>
      </w:r>
      <w:r>
        <w:t>h</w:t>
      </w:r>
      <w:r w:rsidRPr="003B3F4C">
        <w:t>))+(</w:t>
      </w:r>
      <w:r>
        <w:t>a</w:t>
      </w:r>
      <w:r w:rsidRPr="003B3F4C">
        <w:t>*(1-</w:t>
      </w:r>
      <w:r>
        <w:t>b</w:t>
      </w:r>
      <w:r w:rsidRPr="003B3F4C">
        <w:t>)*(1-</w:t>
      </w:r>
      <w:r>
        <w:t>f</w:t>
      </w:r>
      <w:r w:rsidRPr="003B3F4C">
        <w:t>)*(1-</w:t>
      </w:r>
      <w:r>
        <w:t>h</w:t>
      </w:r>
      <w:r w:rsidRPr="003B3F4C">
        <w:t>))</w:t>
      </w:r>
    </w:p>
    <w:p w14:paraId="19100340" w14:textId="77777777" w:rsidR="00AD32F0" w:rsidRDefault="00AD32F0" w:rsidP="00AD32F0">
      <w:pPr>
        <w:spacing w:line="480" w:lineRule="auto"/>
      </w:pPr>
      <w:r>
        <w:t>Pr(NA) =</w:t>
      </w:r>
      <w:r w:rsidRPr="003B3F4C">
        <w:t xml:space="preserve"> 1-</w:t>
      </w:r>
      <w:r>
        <w:t>a</w:t>
      </w:r>
    </w:p>
    <w:p w14:paraId="16597B34" w14:textId="77777777" w:rsidR="00AD32F0" w:rsidRPr="00AC6D45" w:rsidRDefault="00AD32F0" w:rsidP="00AD32F0"/>
    <w:p w14:paraId="01D84247" w14:textId="77777777" w:rsidR="00AD32F0" w:rsidRDefault="00AD32F0" w:rsidP="00AD32F0">
      <w:pPr>
        <w:spacing w:line="480" w:lineRule="auto"/>
        <w:jc w:val="center"/>
        <w:rPr>
          <w:b/>
        </w:rPr>
      </w:pPr>
      <w:r>
        <w:rPr>
          <w:b/>
        </w:rPr>
        <w:t>JAGS Model Code</w:t>
      </w:r>
    </w:p>
    <w:p w14:paraId="60733CBD" w14:textId="77777777" w:rsidR="00AD32F0" w:rsidRPr="003B3F4C" w:rsidRDefault="00AD32F0" w:rsidP="00AD32F0">
      <w:r w:rsidRPr="003B3F4C">
        <w:t xml:space="preserve"># Estimate MPT </w:t>
      </w:r>
      <w:r>
        <w:t xml:space="preserve">probability </w:t>
      </w:r>
      <w:r w:rsidRPr="003B3F4C">
        <w:t>parameters as Rasch subject ability (B) and item difficulty (D)</w:t>
      </w:r>
    </w:p>
    <w:p w14:paraId="3FEDF92D" w14:textId="77777777" w:rsidR="00AD32F0" w:rsidRDefault="00AD32F0" w:rsidP="00AD32F0"/>
    <w:p w14:paraId="277D0E03" w14:textId="77777777" w:rsidR="00AD32F0" w:rsidRDefault="00AD32F0" w:rsidP="00AD32F0">
      <w:r>
        <w:t># Required Arguments</w:t>
      </w:r>
    </w:p>
    <w:p w14:paraId="038F5AB1" w14:textId="77777777" w:rsidR="00AD32F0" w:rsidRDefault="00AD32F0" w:rsidP="00AD32F0">
      <w:r>
        <w:t># datamatrixNK =</w:t>
      </w:r>
      <w:r w:rsidRPr="003B3F4C">
        <w:t xml:space="preserve"> item level data</w:t>
      </w:r>
      <w:r>
        <w:t>, {x=participant, y=item, z=response}</w:t>
      </w:r>
    </w:p>
    <w:p w14:paraId="2D96E45C" w14:textId="77777777" w:rsidR="00AD32F0" w:rsidRDefault="00AD32F0" w:rsidP="00AD32F0">
      <w:r>
        <w:t># N = number of participants</w:t>
      </w:r>
    </w:p>
    <w:p w14:paraId="10C36FC5" w14:textId="77777777" w:rsidR="00AD32F0" w:rsidRPr="003B3F4C" w:rsidRDefault="00AD32F0" w:rsidP="00AD32F0">
      <w:r>
        <w:t># K = number of items</w:t>
      </w:r>
    </w:p>
    <w:p w14:paraId="34A3A3F2" w14:textId="77777777" w:rsidR="00AD32F0" w:rsidRPr="003B3F4C" w:rsidRDefault="00AD32F0" w:rsidP="00AD32F0"/>
    <w:p w14:paraId="04D54A6B" w14:textId="77777777" w:rsidR="00AD32F0" w:rsidRPr="003B3F4C" w:rsidRDefault="00AD32F0" w:rsidP="00AD32F0">
      <w:r w:rsidRPr="003B3F4C">
        <w:t>model{</w:t>
      </w:r>
    </w:p>
    <w:p w14:paraId="059493A3" w14:textId="77777777" w:rsidR="00AD32F0" w:rsidRPr="003B3F4C" w:rsidRDefault="00AD32F0" w:rsidP="00AD32F0"/>
    <w:p w14:paraId="2FF08080" w14:textId="77777777" w:rsidR="00AD32F0" w:rsidRDefault="00AD32F0" w:rsidP="00AD32F0">
      <w:r w:rsidRPr="003B3F4C">
        <w:t xml:space="preserve">    # Priors on subjects</w:t>
      </w:r>
    </w:p>
    <w:p w14:paraId="387E6F64" w14:textId="77777777" w:rsidR="00AD32F0" w:rsidRPr="003B3F4C" w:rsidRDefault="00AD32F0" w:rsidP="00AD32F0">
      <w:r>
        <w:t xml:space="preserve">    # Standard normal for logit scale; standard uniform for probability scale</w:t>
      </w:r>
    </w:p>
    <w:p w14:paraId="65840E57" w14:textId="77777777" w:rsidR="00AD32F0" w:rsidRPr="003B3F4C" w:rsidRDefault="00AD32F0" w:rsidP="00AD32F0">
      <w:r w:rsidRPr="003B3F4C">
        <w:t xml:space="preserve">    for (nn in 1:N){</w:t>
      </w:r>
    </w:p>
    <w:p w14:paraId="16271698" w14:textId="77777777" w:rsidR="00AD32F0" w:rsidRPr="003B3F4C" w:rsidRDefault="00AD32F0" w:rsidP="00AD32F0">
      <w:r w:rsidRPr="003B3F4C">
        <w:t xml:space="preserve">        for(pp in 1:5){</w:t>
      </w:r>
    </w:p>
    <w:p w14:paraId="749A89C6" w14:textId="77777777" w:rsidR="00AD32F0" w:rsidRPr="003B3F4C" w:rsidRDefault="00AD32F0" w:rsidP="00AD32F0">
      <w:r w:rsidRPr="003B3F4C">
        <w:t xml:space="preserve">            B[nn,pp] ~ dnorm(0,1)</w:t>
      </w:r>
    </w:p>
    <w:p w14:paraId="67A478D9" w14:textId="77777777" w:rsidR="00AD32F0" w:rsidRPr="003B3F4C" w:rsidRDefault="00AD32F0" w:rsidP="00AD32F0">
      <w:r w:rsidRPr="003B3F4C">
        <w:t xml:space="preserve">        }</w:t>
      </w:r>
    </w:p>
    <w:p w14:paraId="2BBD09DB" w14:textId="77777777" w:rsidR="00AD32F0" w:rsidRPr="003B3F4C" w:rsidRDefault="00AD32F0" w:rsidP="00AD32F0">
      <w:r w:rsidRPr="003B3F4C">
        <w:t xml:space="preserve">        UnRel[nn] ~ dbeta(1,1)</w:t>
      </w:r>
    </w:p>
    <w:p w14:paraId="0E2FD50D" w14:textId="77777777" w:rsidR="00AD32F0" w:rsidRPr="003B3F4C" w:rsidRDefault="00AD32F0" w:rsidP="00AD32F0">
      <w:r w:rsidRPr="003B3F4C">
        <w:t xml:space="preserve">    }</w:t>
      </w:r>
    </w:p>
    <w:p w14:paraId="5C0D19EE" w14:textId="77777777" w:rsidR="00AD32F0" w:rsidRPr="003B3F4C" w:rsidRDefault="00AD32F0" w:rsidP="00AD32F0"/>
    <w:p w14:paraId="7DA8A0DD" w14:textId="77777777" w:rsidR="00AD32F0" w:rsidRDefault="00AD32F0" w:rsidP="00AD32F0">
      <w:r w:rsidRPr="003B3F4C">
        <w:t xml:space="preserve">    # Priors on items</w:t>
      </w:r>
    </w:p>
    <w:p w14:paraId="49304395" w14:textId="77777777" w:rsidR="00AD32F0" w:rsidRPr="003B3F4C" w:rsidRDefault="00AD32F0" w:rsidP="00AD32F0">
      <w:r>
        <w:t xml:space="preserve">    # Standard normal for logit scale; standard uniform for probability scale</w:t>
      </w:r>
    </w:p>
    <w:p w14:paraId="5B9D8A5D" w14:textId="77777777" w:rsidR="00AD32F0" w:rsidRPr="003B3F4C" w:rsidRDefault="00AD32F0" w:rsidP="00AD32F0">
      <w:r w:rsidRPr="003B3F4C">
        <w:t xml:space="preserve">    for (kk in 1:K){</w:t>
      </w:r>
    </w:p>
    <w:p w14:paraId="45D1E674" w14:textId="77777777" w:rsidR="00AD32F0" w:rsidRPr="003B3F4C" w:rsidRDefault="00AD32F0" w:rsidP="00AD32F0">
      <w:r w:rsidRPr="003B3F4C">
        <w:t xml:space="preserve">        for(pp in 1:5){</w:t>
      </w:r>
    </w:p>
    <w:p w14:paraId="2082D3B9" w14:textId="77777777" w:rsidR="00AD32F0" w:rsidRPr="003B3F4C" w:rsidRDefault="00AD32F0" w:rsidP="00AD32F0">
      <w:r w:rsidRPr="003B3F4C">
        <w:t xml:space="preserve">            D[kk,pp] ~ dnorm(0,1)</w:t>
      </w:r>
    </w:p>
    <w:p w14:paraId="5601230B" w14:textId="77777777" w:rsidR="00AD32F0" w:rsidRPr="003B3F4C" w:rsidRDefault="00AD32F0" w:rsidP="00AD32F0">
      <w:r w:rsidRPr="003B3F4C">
        <w:lastRenderedPageBreak/>
        <w:t xml:space="preserve">        }</w:t>
      </w:r>
    </w:p>
    <w:p w14:paraId="04AA37BD" w14:textId="77777777" w:rsidR="00AD32F0" w:rsidRPr="003B3F4C" w:rsidRDefault="00AD32F0" w:rsidP="00AD32F0">
      <w:r w:rsidRPr="003B3F4C">
        <w:t xml:space="preserve">        WordErrT[kk] ~ dbeta(1,1)</w:t>
      </w:r>
    </w:p>
    <w:p w14:paraId="1128FFDE" w14:textId="77777777" w:rsidR="00AD32F0" w:rsidRPr="003B3F4C" w:rsidRDefault="00AD32F0" w:rsidP="00AD32F0">
      <w:r w:rsidRPr="003B3F4C">
        <w:t xml:space="preserve">    }</w:t>
      </w:r>
    </w:p>
    <w:p w14:paraId="6CEC8F95" w14:textId="77777777" w:rsidR="00AD32F0" w:rsidRPr="003B3F4C" w:rsidRDefault="00AD32F0" w:rsidP="00AD32F0">
      <w:r w:rsidRPr="003B3F4C">
        <w:t xml:space="preserve">    WordErrL ~ dbeta(1,1)</w:t>
      </w:r>
    </w:p>
    <w:p w14:paraId="4A4D4036" w14:textId="77777777" w:rsidR="00AD32F0" w:rsidRPr="003B3F4C" w:rsidRDefault="00AD32F0" w:rsidP="00AD32F0"/>
    <w:p w14:paraId="10A545D7" w14:textId="77777777" w:rsidR="00AD32F0" w:rsidRPr="003B3F4C" w:rsidRDefault="00AD32F0" w:rsidP="00AD32F0">
      <w:r w:rsidRPr="003B3F4C">
        <w:t xml:space="preserve">    for (nn in 1:N){                       </w:t>
      </w:r>
    </w:p>
    <w:p w14:paraId="2F750400" w14:textId="77777777" w:rsidR="00AD32F0" w:rsidRDefault="00AD32F0" w:rsidP="00AD32F0">
      <w:r w:rsidRPr="003B3F4C">
        <w:t xml:space="preserve">        for(kk in 1:K){</w:t>
      </w:r>
    </w:p>
    <w:p w14:paraId="37274500" w14:textId="77777777" w:rsidR="00AD32F0" w:rsidRPr="003B3F4C" w:rsidRDefault="00AD32F0" w:rsidP="00AD32F0">
      <w:r>
        <w:tab/>
        <w:t># Calculate probabilities for MPT model with Rasch model</w:t>
      </w:r>
    </w:p>
    <w:p w14:paraId="788ED209" w14:textId="77777777" w:rsidR="00AD32F0" w:rsidRPr="003B3F4C" w:rsidRDefault="00AD32F0" w:rsidP="00AD32F0">
      <w:r w:rsidRPr="003B3F4C">
        <w:t xml:space="preserve">            for(pp in 1:5){</w:t>
      </w:r>
    </w:p>
    <w:p w14:paraId="1A1C9696" w14:textId="77777777" w:rsidR="00AD32F0" w:rsidRPr="003B3F4C" w:rsidRDefault="00AD32F0" w:rsidP="00AD32F0">
      <w:r w:rsidRPr="003B3F4C">
        <w:t xml:space="preserve">                param[nn,kk,pp] &lt;- exp(B[nn,pp]-D[kk,pp]) / (1+exp(B[nn,pp]-D[kk,pp]))</w:t>
      </w:r>
    </w:p>
    <w:p w14:paraId="55C9C0F2" w14:textId="77777777" w:rsidR="00AD32F0" w:rsidRPr="003B3F4C" w:rsidRDefault="00AD32F0" w:rsidP="00AD32F0">
      <w:r w:rsidRPr="003B3F4C">
        <w:t xml:space="preserve">            }</w:t>
      </w:r>
    </w:p>
    <w:p w14:paraId="37FBF68E" w14:textId="77777777" w:rsidR="00AD32F0" w:rsidRPr="003B3F4C" w:rsidRDefault="00AD32F0" w:rsidP="00AD32F0">
      <w:r w:rsidRPr="003B3F4C">
        <w:t xml:space="preserve">                param[nn,kk,6] &lt;- UnRel[nn]</w:t>
      </w:r>
    </w:p>
    <w:p w14:paraId="582E7BFA" w14:textId="77777777" w:rsidR="00AD32F0" w:rsidRPr="003B3F4C" w:rsidRDefault="00AD32F0" w:rsidP="00AD32F0">
      <w:r w:rsidRPr="003B3F4C">
        <w:t xml:space="preserve">                param[nn,kk,7] &lt;- WordErrT[kk]</w:t>
      </w:r>
    </w:p>
    <w:p w14:paraId="0A571039" w14:textId="77777777" w:rsidR="00AD32F0" w:rsidRPr="003B3F4C" w:rsidRDefault="00AD32F0" w:rsidP="00AD32F0">
      <w:r w:rsidRPr="003B3F4C">
        <w:t xml:space="preserve">                param[nn,kk,8] &lt;- WordErrL</w:t>
      </w:r>
    </w:p>
    <w:p w14:paraId="49160B7C" w14:textId="77777777" w:rsidR="00AD32F0" w:rsidRDefault="00AD32F0" w:rsidP="00AD32F0"/>
    <w:p w14:paraId="6DC37766" w14:textId="77777777" w:rsidR="00AD32F0" w:rsidRPr="003B3F4C" w:rsidRDefault="00AD32F0" w:rsidP="00AD32F0">
      <w:r>
        <w:tab/>
        <w:t># Calculate probabilities for each response type with MPT model equations</w:t>
      </w:r>
    </w:p>
    <w:p w14:paraId="7EC87EB5" w14:textId="77777777" w:rsidR="00AD32F0" w:rsidRDefault="00AD32F0" w:rsidP="00AD32F0">
      <w:r w:rsidRPr="003B3F4C">
        <w:t xml:space="preserve">            pk[nn,kk,1] &lt;- param[nn,kk,1]*param[nn,kk,6]*param[nn,kk,2]*param[nn,kk,3]</w:t>
      </w:r>
      <w:r>
        <w:t xml:space="preserve"> …</w:t>
      </w:r>
    </w:p>
    <w:p w14:paraId="6CB1F34B" w14:textId="77777777" w:rsidR="00AD32F0" w:rsidRPr="003B3F4C" w:rsidRDefault="00AD32F0" w:rsidP="00AD32F0">
      <w:pPr>
        <w:ind w:left="1440" w:firstLine="720"/>
      </w:pPr>
      <w:r w:rsidRPr="003B3F4C">
        <w:t>*param[nn,kk,4]*param[nn,kk,5]</w:t>
      </w:r>
    </w:p>
    <w:p w14:paraId="01CF62BC" w14:textId="77777777" w:rsidR="00AD32F0" w:rsidRPr="003B3F4C" w:rsidRDefault="00AD32F0" w:rsidP="00AD32F0">
      <w:r w:rsidRPr="003B3F4C">
        <w:t xml:space="preserve">            pk[nn,kk,2] &lt;- param[nn,kk,1]*param[nn,kk,6]*(1-param[nn,kk,2])*param[nn,kk,5]</w:t>
      </w:r>
    </w:p>
    <w:p w14:paraId="0C0B7BB9" w14:textId="77777777" w:rsidR="00AD32F0" w:rsidRDefault="00AD32F0" w:rsidP="00AD32F0">
      <w:r w:rsidRPr="003B3F4C">
        <w:t xml:space="preserve">            pk[nn,kk,3] &lt;- (param[nn,kk,1]*param[nn,kk,6]*param[nn,kk,2]*param[nn,kk,3]</w:t>
      </w:r>
      <w:r>
        <w:t xml:space="preserve"> …</w:t>
      </w:r>
    </w:p>
    <w:p w14:paraId="2F962F3E" w14:textId="77777777" w:rsidR="00AD32F0" w:rsidRDefault="00AD32F0" w:rsidP="00AD32F0">
      <w:pPr>
        <w:ind w:left="1440" w:firstLine="720"/>
      </w:pPr>
      <w:r>
        <w:t>*param[nn,kk,4]*(1-</w:t>
      </w:r>
      <w:r w:rsidRPr="003B3F4C">
        <w:t>param[nn,kk,5])*param[nn,kk,7])</w:t>
      </w:r>
      <w:r>
        <w:t xml:space="preserve"> …</w:t>
      </w:r>
    </w:p>
    <w:p w14:paraId="2F9F2F7D" w14:textId="77777777" w:rsidR="00AD32F0" w:rsidRDefault="00AD32F0" w:rsidP="00AD32F0">
      <w:pPr>
        <w:ind w:left="1440" w:firstLine="720"/>
      </w:pPr>
      <w:r w:rsidRPr="003B3F4C">
        <w:t>+(param[nn,kk,1]*param[nn,kk,6]*param[nn,kk,2]*param[nn,kk,3]</w:t>
      </w:r>
      <w:r>
        <w:t xml:space="preserve"> …</w:t>
      </w:r>
    </w:p>
    <w:p w14:paraId="08ED8E11" w14:textId="77777777" w:rsidR="00AD32F0" w:rsidRDefault="00AD32F0" w:rsidP="00AD32F0">
      <w:pPr>
        <w:ind w:left="1440" w:firstLine="720"/>
      </w:pPr>
      <w:r w:rsidRPr="003B3F4C">
        <w:t>*(1-param[nn,kk,4])*(1-param[nn,kk,5])*param[nn,kk,7])</w:t>
      </w:r>
      <w:r>
        <w:t xml:space="preserve"> …</w:t>
      </w:r>
    </w:p>
    <w:p w14:paraId="1C6FCE20" w14:textId="77777777" w:rsidR="00AD32F0" w:rsidRDefault="00AD32F0" w:rsidP="00AD32F0">
      <w:pPr>
        <w:ind w:left="1440" w:firstLine="720"/>
      </w:pPr>
      <w:r w:rsidRPr="003B3F4C">
        <w:t>+(param[nn,kk,1]*param[nn,kk,6]*param[nn,kk,2]*(1-param[nn,kk,3])</w:t>
      </w:r>
      <w:r>
        <w:t xml:space="preserve"> …</w:t>
      </w:r>
    </w:p>
    <w:p w14:paraId="08435657" w14:textId="77777777" w:rsidR="00AD32F0" w:rsidRDefault="00AD32F0" w:rsidP="00AD32F0">
      <w:pPr>
        <w:ind w:left="1440" w:firstLine="720"/>
      </w:pPr>
      <w:r w:rsidRPr="003B3F4C">
        <w:t>*param[nn,kk,5])+(param[nn,kk,1]*param[nn,kk,6]*param[nn,kk,2]</w:t>
      </w:r>
      <w:r>
        <w:t xml:space="preserve"> …</w:t>
      </w:r>
    </w:p>
    <w:p w14:paraId="1A5405FC" w14:textId="77777777" w:rsidR="00AD32F0" w:rsidRPr="003B3F4C" w:rsidRDefault="00AD32F0" w:rsidP="00AD32F0">
      <w:pPr>
        <w:ind w:left="1440" w:firstLine="720"/>
      </w:pPr>
      <w:r w:rsidRPr="003B3F4C">
        <w:t>*(1-param[nn,kk,3])*(1-param[nn,kk,5])*param[nn,kk,7])</w:t>
      </w:r>
    </w:p>
    <w:p w14:paraId="2476637C" w14:textId="77777777" w:rsidR="00AD32F0" w:rsidRDefault="00AD32F0" w:rsidP="00AD32F0">
      <w:r w:rsidRPr="003B3F4C">
        <w:t xml:space="preserve">            pk[nn,kk,4] &lt;- param[nn,kk,1]*param[nn,kk,6]*param[nn,kk,2]*param[nn,kk,3]</w:t>
      </w:r>
      <w:r>
        <w:t xml:space="preserve"> …</w:t>
      </w:r>
    </w:p>
    <w:p w14:paraId="6CD36074" w14:textId="77777777" w:rsidR="00AD32F0" w:rsidRPr="003B3F4C" w:rsidRDefault="00AD32F0" w:rsidP="00AD32F0">
      <w:pPr>
        <w:ind w:left="1440" w:firstLine="720"/>
      </w:pPr>
      <w:r w:rsidRPr="003B3F4C">
        <w:t>*(1-param[nn,kk,4])*param[nn,kk,5]</w:t>
      </w:r>
    </w:p>
    <w:p w14:paraId="04282084" w14:textId="77777777" w:rsidR="00AD32F0" w:rsidRDefault="00AD32F0" w:rsidP="00AD32F0">
      <w:r w:rsidRPr="003B3F4C">
        <w:t xml:space="preserve">            pk[nn,kk,5] &lt;- (param[nn,kk,1]*param[nn,kk,6]*(1-param[nn,kk,2])</w:t>
      </w:r>
      <w:r>
        <w:t xml:space="preserve"> …</w:t>
      </w:r>
    </w:p>
    <w:p w14:paraId="12742612" w14:textId="77777777" w:rsidR="00AD32F0" w:rsidRDefault="00AD32F0" w:rsidP="00AD32F0">
      <w:pPr>
        <w:ind w:left="1440" w:firstLine="720"/>
      </w:pPr>
      <w:r w:rsidRPr="003B3F4C">
        <w:t>*(1-param[nn,kk,5])*param[nn,kk,8])+(param[nn,kk,1]</w:t>
      </w:r>
      <w:r>
        <w:t xml:space="preserve"> …</w:t>
      </w:r>
    </w:p>
    <w:p w14:paraId="0CE54A46" w14:textId="77777777" w:rsidR="00AD32F0" w:rsidRDefault="00AD32F0" w:rsidP="00AD32F0">
      <w:pPr>
        <w:ind w:left="1440" w:firstLine="720"/>
      </w:pPr>
      <w:r w:rsidRPr="003B3F4C">
        <w:t>*(1-param[nn,kk,6])*param[nn,kk,5])+(param[nn,kk,1]</w:t>
      </w:r>
      <w:r>
        <w:t xml:space="preserve"> …</w:t>
      </w:r>
    </w:p>
    <w:p w14:paraId="535F08B7" w14:textId="77777777" w:rsidR="00AD32F0" w:rsidRPr="003B3F4C" w:rsidRDefault="00AD32F0" w:rsidP="00AD32F0">
      <w:pPr>
        <w:ind w:left="1440" w:firstLine="720"/>
      </w:pPr>
      <w:r w:rsidRPr="003B3F4C">
        <w:t>*(1-param[nn,kk,6])*(1-param[nn,kk,5])*param[nn,kk,8])</w:t>
      </w:r>
    </w:p>
    <w:p w14:paraId="7FDE318A" w14:textId="77777777" w:rsidR="00AD32F0" w:rsidRDefault="00AD32F0" w:rsidP="00AD32F0">
      <w:r w:rsidRPr="003B3F4C">
        <w:t xml:space="preserve">            pk[nn,kk,6] &lt;- (param[nn,kk,1]*param[nn,kk,6]*param[nn,kk,2]*param[nn,kk,3]</w:t>
      </w:r>
      <w:r>
        <w:t xml:space="preserve"> …</w:t>
      </w:r>
    </w:p>
    <w:p w14:paraId="0A1F6BE7" w14:textId="77777777" w:rsidR="00AD32F0" w:rsidRDefault="00AD32F0" w:rsidP="00AD32F0">
      <w:pPr>
        <w:ind w:left="1440" w:firstLine="720"/>
      </w:pPr>
      <w:r w:rsidRPr="003B3F4C">
        <w:t>*param[nn,kk,4]*(1-param[nn,kk,5])*(1-param[nn,kk,7]))</w:t>
      </w:r>
      <w:r>
        <w:t xml:space="preserve"> …</w:t>
      </w:r>
    </w:p>
    <w:p w14:paraId="727B3EA1" w14:textId="77777777" w:rsidR="00AD32F0" w:rsidRDefault="00AD32F0" w:rsidP="00AD32F0">
      <w:pPr>
        <w:ind w:left="1440" w:firstLine="720"/>
      </w:pPr>
      <w:r w:rsidRPr="003B3F4C">
        <w:t>+(param[nn,kk,1]*param[nn,kk,6]*param[nn,kk,2]*param[nn,kk,3]</w:t>
      </w:r>
      <w:r>
        <w:t xml:space="preserve"> …</w:t>
      </w:r>
    </w:p>
    <w:p w14:paraId="7D1E8BCA" w14:textId="77777777" w:rsidR="00AD32F0" w:rsidRDefault="00AD32F0" w:rsidP="00AD32F0">
      <w:pPr>
        <w:ind w:left="1440" w:firstLine="720"/>
      </w:pPr>
      <w:r w:rsidRPr="003B3F4C">
        <w:t>*(1-param[nn,kk,4])*(1-param[nn,kk,5])*(1-param[nn,kk,7]))</w:t>
      </w:r>
      <w:r>
        <w:t xml:space="preserve"> …</w:t>
      </w:r>
    </w:p>
    <w:p w14:paraId="17E5B467" w14:textId="77777777" w:rsidR="00AD32F0" w:rsidRDefault="00AD32F0" w:rsidP="00AD32F0">
      <w:pPr>
        <w:ind w:left="1440" w:firstLine="720"/>
      </w:pPr>
      <w:r w:rsidRPr="003B3F4C">
        <w:t>+(param[nn,kk,1]*param[nn,kk,6]*param[nn,kk,2]*(1-param[nn,kk,3])</w:t>
      </w:r>
      <w:r>
        <w:t xml:space="preserve"> …</w:t>
      </w:r>
    </w:p>
    <w:p w14:paraId="62469C2C" w14:textId="77777777" w:rsidR="00AD32F0" w:rsidRPr="003B3F4C" w:rsidRDefault="00AD32F0" w:rsidP="00AD32F0">
      <w:pPr>
        <w:ind w:left="1440" w:firstLine="720"/>
      </w:pPr>
      <w:r w:rsidRPr="003B3F4C">
        <w:t>*(1-param[nn,kk,5])*(1-param[nn,kk,7]))</w:t>
      </w:r>
    </w:p>
    <w:p w14:paraId="49E22C22" w14:textId="77777777" w:rsidR="00AD32F0" w:rsidRDefault="00AD32F0" w:rsidP="00AD32F0">
      <w:r w:rsidRPr="003B3F4C">
        <w:t xml:space="preserve">            pk[nn,kk,7] &lt;- (param[nn,kk,1]*param[nn,kk,6]*(1-param[nn,kk,2])</w:t>
      </w:r>
      <w:r>
        <w:t xml:space="preserve"> …</w:t>
      </w:r>
    </w:p>
    <w:p w14:paraId="04C400A0" w14:textId="77777777" w:rsidR="00AD32F0" w:rsidRDefault="00AD32F0" w:rsidP="00AD32F0">
      <w:pPr>
        <w:ind w:left="1440" w:firstLine="720"/>
      </w:pPr>
      <w:r w:rsidRPr="003B3F4C">
        <w:t>*(1-param[nn,kk,5])*(1-param[nn,kk,8]))</w:t>
      </w:r>
      <w:r>
        <w:t xml:space="preserve"> …</w:t>
      </w:r>
    </w:p>
    <w:p w14:paraId="6E58BFA8" w14:textId="77777777" w:rsidR="00AD32F0" w:rsidRDefault="00AD32F0" w:rsidP="00AD32F0">
      <w:pPr>
        <w:ind w:left="1440" w:firstLine="720"/>
      </w:pPr>
      <w:r w:rsidRPr="003B3F4C">
        <w:t>+(param[nn,kk,1]*(1-param[nn,kk,6])*(1-param[nn,kk,5])</w:t>
      </w:r>
      <w:r>
        <w:t xml:space="preserve"> …</w:t>
      </w:r>
    </w:p>
    <w:p w14:paraId="5DBD7F73" w14:textId="77777777" w:rsidR="00AD32F0" w:rsidRPr="003B3F4C" w:rsidRDefault="00AD32F0" w:rsidP="00AD32F0">
      <w:pPr>
        <w:ind w:left="1440" w:firstLine="720"/>
      </w:pPr>
      <w:r w:rsidRPr="003B3F4C">
        <w:t>*(1-param[nn,kk,8]))</w:t>
      </w:r>
    </w:p>
    <w:p w14:paraId="49CF3C83" w14:textId="77777777" w:rsidR="00AD32F0" w:rsidRPr="003B3F4C" w:rsidRDefault="00AD32F0" w:rsidP="00AD32F0">
      <w:r w:rsidRPr="003B3F4C">
        <w:t xml:space="preserve">            pk[nn,kk,8] &lt;- 1-param[nn,kk,1]</w:t>
      </w:r>
    </w:p>
    <w:p w14:paraId="2E515059" w14:textId="77777777" w:rsidR="00AD32F0" w:rsidRPr="003B3F4C" w:rsidRDefault="00AD32F0" w:rsidP="00AD32F0"/>
    <w:p w14:paraId="0084293F" w14:textId="77777777" w:rsidR="00AD32F0" w:rsidRPr="003B3F4C" w:rsidRDefault="00AD32F0" w:rsidP="00AD32F0">
      <w:r w:rsidRPr="003B3F4C">
        <w:t xml:space="preserve">            # Observed Counts</w:t>
      </w:r>
    </w:p>
    <w:p w14:paraId="692F113A" w14:textId="77777777" w:rsidR="00AD32F0" w:rsidRDefault="00AD32F0" w:rsidP="00AD32F0">
      <w:r w:rsidRPr="003B3F4C">
        <w:t xml:space="preserve">            datamatrixNK[nn,kk,1:8] ~ dmulti(pk[nn,kk,1:8],1)</w:t>
      </w:r>
    </w:p>
    <w:p w14:paraId="4DB4D8E1" w14:textId="77777777" w:rsidR="00AD32F0" w:rsidRPr="003B3F4C" w:rsidRDefault="00AD32F0" w:rsidP="00AD32F0">
      <w:r>
        <w:lastRenderedPageBreak/>
        <w:t xml:space="preserve">            # Posterior Predictions</w:t>
      </w:r>
    </w:p>
    <w:p w14:paraId="2DF109E1" w14:textId="77777777" w:rsidR="00AD32F0" w:rsidRPr="003B3F4C" w:rsidRDefault="00AD32F0" w:rsidP="00AD32F0">
      <w:r w:rsidRPr="003B3F4C">
        <w:t xml:space="preserve">            datamatrixNK_post[nn,kk,1:8] ~ dmulti(pk[nn,kk,1:8],1)</w:t>
      </w:r>
    </w:p>
    <w:p w14:paraId="1314C3EC" w14:textId="77777777" w:rsidR="00AD32F0" w:rsidRPr="003B3F4C" w:rsidRDefault="00AD32F0" w:rsidP="00AD32F0">
      <w:r w:rsidRPr="003B3F4C">
        <w:t xml:space="preserve">        }</w:t>
      </w:r>
    </w:p>
    <w:p w14:paraId="1EACFDA4" w14:textId="77777777" w:rsidR="00AD32F0" w:rsidRPr="003B3F4C" w:rsidRDefault="00AD32F0" w:rsidP="00AD32F0">
      <w:r>
        <w:t xml:space="preserve">    }</w:t>
      </w:r>
    </w:p>
    <w:p w14:paraId="6D8B4C4D" w14:textId="77777777" w:rsidR="00AD32F0" w:rsidRPr="003B3F4C" w:rsidRDefault="00AD32F0" w:rsidP="00AD32F0">
      <w:r w:rsidRPr="003B3F4C">
        <w:t>}</w:t>
      </w:r>
    </w:p>
    <w:p w14:paraId="13FB0A01" w14:textId="77777777" w:rsidR="00AD32F0" w:rsidRDefault="00AD32F0" w:rsidP="00AD32F0">
      <w:pPr>
        <w:rPr>
          <w:b/>
        </w:rPr>
      </w:pPr>
      <w:r>
        <w:rPr>
          <w:b/>
        </w:rPr>
        <w:br w:type="page"/>
      </w:r>
    </w:p>
    <w:p w14:paraId="20BB8EB9" w14:textId="77777777" w:rsidR="00AD32F0" w:rsidRDefault="00AD32F0" w:rsidP="00AD32F0">
      <w:pPr>
        <w:spacing w:line="480" w:lineRule="auto"/>
      </w:pPr>
      <w:r>
        <w:rPr>
          <w:noProof/>
        </w:rPr>
        <w:lastRenderedPageBreak/>
        <w:drawing>
          <wp:inline distT="0" distB="0" distL="0" distR="0" wp14:anchorId="4C522DB3" wp14:editId="07B00A4A">
            <wp:extent cx="5943600" cy="2503170"/>
            <wp:effectExtent l="0" t="0" r="0" b="1143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ubj_item_log_likelihood.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2503170"/>
                    </a:xfrm>
                    <a:prstGeom prst="rect">
                      <a:avLst/>
                    </a:prstGeom>
                  </pic:spPr>
                </pic:pic>
              </a:graphicData>
            </a:graphic>
          </wp:inline>
        </w:drawing>
      </w:r>
    </w:p>
    <w:p w14:paraId="565F1830" w14:textId="77777777" w:rsidR="00AD32F0" w:rsidRPr="00B4294C" w:rsidRDefault="00AD32F0" w:rsidP="00AD32F0">
      <w:pPr>
        <w:spacing w:line="480" w:lineRule="auto"/>
      </w:pPr>
      <w:r>
        <w:t>Figure S1</w:t>
      </w:r>
      <w:r w:rsidRPr="00B4294C">
        <w:t>. Frequency distributions of the posterior log likelihoods of the data (i.e., the log-transformed probability of observing the data under the fitted model), for participants (left) and items (right).</w:t>
      </w:r>
      <w:r>
        <w:t xml:space="preserve"> </w:t>
      </w:r>
      <w:r w:rsidRPr="00B4294C">
        <w:br w:type="page"/>
      </w:r>
    </w:p>
    <w:p w14:paraId="192FC022" w14:textId="77777777" w:rsidR="00AD32F0" w:rsidRPr="00B4294C" w:rsidRDefault="00AD32F0" w:rsidP="00AD32F0">
      <w:pPr>
        <w:spacing w:line="480" w:lineRule="auto"/>
      </w:pPr>
      <w:r w:rsidRPr="00B4294C">
        <w:rPr>
          <w:noProof/>
        </w:rPr>
        <w:lastRenderedPageBreak/>
        <w:drawing>
          <wp:inline distT="0" distB="0" distL="0" distR="0" wp14:anchorId="07877FB2" wp14:editId="743A75BA">
            <wp:extent cx="5478145" cy="1143000"/>
            <wp:effectExtent l="0" t="0" r="8255" b="0"/>
            <wp:docPr id="3" name="Picture 3" descr="nn_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n_vie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8145" cy="1143000"/>
                    </a:xfrm>
                    <a:prstGeom prst="rect">
                      <a:avLst/>
                    </a:prstGeom>
                    <a:noFill/>
                    <a:ln>
                      <a:noFill/>
                    </a:ln>
                  </pic:spPr>
                </pic:pic>
              </a:graphicData>
            </a:graphic>
          </wp:inline>
        </w:drawing>
      </w:r>
    </w:p>
    <w:p w14:paraId="57EA91E5" w14:textId="77777777" w:rsidR="00AD32F0" w:rsidRPr="00B4294C" w:rsidRDefault="00AD32F0" w:rsidP="00AD32F0">
      <w:pPr>
        <w:spacing w:line="480" w:lineRule="auto"/>
      </w:pPr>
      <w:r w:rsidRPr="00B4294C">
        <w:t xml:space="preserve">Figure </w:t>
      </w:r>
      <w:r>
        <w:t>S2</w:t>
      </w:r>
      <w:r w:rsidRPr="00B4294C">
        <w:t>. Feedforward ne</w:t>
      </w:r>
      <w:r>
        <w:t>ural network model architecture for picture naming predictions. The network has 365 input units for participants, 175 input units for items, and 8 output units for response types. Each input layer connects to its own hidden layer, and an additional hidden layer combines these and connects to output units. All hidden units use a sigmoid transfer function.</w:t>
      </w:r>
    </w:p>
    <w:p w14:paraId="5CEBEB36" w14:textId="77777777" w:rsidR="00AD32F0" w:rsidRPr="00B4294C" w:rsidRDefault="00AD32F0" w:rsidP="00AD32F0">
      <w:r w:rsidRPr="00B4294C">
        <w:br w:type="page"/>
      </w:r>
    </w:p>
    <w:p w14:paraId="61AB5B78" w14:textId="77777777" w:rsidR="00AD32F0" w:rsidRPr="00B4294C" w:rsidRDefault="00AD32F0" w:rsidP="00AD32F0">
      <w:pPr>
        <w:spacing w:line="480" w:lineRule="auto"/>
      </w:pPr>
    </w:p>
    <w:p w14:paraId="05E0F72B" w14:textId="77777777" w:rsidR="00AD32F0" w:rsidRPr="00B4294C" w:rsidRDefault="00AD32F0" w:rsidP="00AD32F0"/>
    <w:p w14:paraId="2276E7AB" w14:textId="77777777" w:rsidR="00AD32F0" w:rsidRPr="00B4294C" w:rsidRDefault="00AD32F0" w:rsidP="00AD32F0">
      <w:pPr>
        <w:spacing w:line="480" w:lineRule="auto"/>
      </w:pPr>
      <w:r w:rsidRPr="00B4294C">
        <w:rPr>
          <w:noProof/>
        </w:rPr>
        <w:drawing>
          <wp:inline distT="0" distB="0" distL="0" distR="0" wp14:anchorId="01C344E7" wp14:editId="3B370DC9">
            <wp:extent cx="5943600" cy="2503170"/>
            <wp:effectExtent l="0" t="0" r="0" b="11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T_dist.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2503170"/>
                    </a:xfrm>
                    <a:prstGeom prst="rect">
                      <a:avLst/>
                    </a:prstGeom>
                  </pic:spPr>
                </pic:pic>
              </a:graphicData>
            </a:graphic>
          </wp:inline>
        </w:drawing>
      </w:r>
    </w:p>
    <w:p w14:paraId="46A243B1" w14:textId="77777777" w:rsidR="00AD32F0" w:rsidRPr="00B4294C" w:rsidRDefault="00AD32F0" w:rsidP="00AD32F0">
      <w:pPr>
        <w:spacing w:line="480" w:lineRule="auto"/>
      </w:pPr>
      <w:r w:rsidRPr="00B4294C">
        <w:t xml:space="preserve">Figure </w:t>
      </w:r>
      <w:r>
        <w:t>S3</w:t>
      </w:r>
      <w:r w:rsidRPr="00B4294C">
        <w:t>. Frequency distribution of posterior mean estimates for the Word-T parameter. The vertical dashed line indicates the mean of the Word-T estimates (.23).</w:t>
      </w:r>
    </w:p>
    <w:p w14:paraId="5A0BBC75" w14:textId="77777777" w:rsidR="00AD32F0" w:rsidRDefault="00AD32F0" w:rsidP="00AD32F0">
      <w:pPr>
        <w:rPr>
          <w:b/>
        </w:rPr>
      </w:pPr>
      <w:r>
        <w:rPr>
          <w:b/>
        </w:rPr>
        <w:br w:type="page"/>
      </w:r>
    </w:p>
    <w:p w14:paraId="0F49C892" w14:textId="77777777" w:rsidR="00AD32F0" w:rsidRDefault="00AD32F0" w:rsidP="00AD32F0">
      <w:pPr>
        <w:spacing w:line="480" w:lineRule="auto"/>
        <w:rPr>
          <w:b/>
        </w:rPr>
      </w:pPr>
      <w:r w:rsidRPr="009B503E">
        <w:rPr>
          <w:b/>
          <w:noProof/>
        </w:rPr>
        <w:lastRenderedPageBreak/>
        <w:drawing>
          <wp:inline distT="0" distB="0" distL="0" distR="0" wp14:anchorId="4A18B6E1" wp14:editId="312CC4EF">
            <wp:extent cx="5943600" cy="3606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ll_probability_tre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606800"/>
                    </a:xfrm>
                    <a:prstGeom prst="rect">
                      <a:avLst/>
                    </a:prstGeom>
                  </pic:spPr>
                </pic:pic>
              </a:graphicData>
            </a:graphic>
          </wp:inline>
        </w:drawing>
      </w:r>
    </w:p>
    <w:p w14:paraId="1CA04A61" w14:textId="77777777" w:rsidR="00AD32F0" w:rsidRPr="009B503E" w:rsidRDefault="00AD32F0" w:rsidP="00AD32F0">
      <w:pPr>
        <w:spacing w:line="480" w:lineRule="auto"/>
      </w:pPr>
      <w:r>
        <w:t xml:space="preserve">Figure S4. This cartoon illustrates how the SP network instantiates an extended MPT model. The network architecture is shown on the left (adapted from Walker &amp; Hickok (2016), </w:t>
      </w:r>
      <w:r w:rsidRPr="00453912">
        <w:rPr>
          <w:rFonts w:eastAsia="Times New Roman"/>
          <w:color w:val="222222"/>
          <w:shd w:val="clear" w:color="auto" w:fill="FFFFFF"/>
        </w:rPr>
        <w:t>Bridging computational approaches to speech production: The semantic–lexical–auditory–motor model (SLAM)</w:t>
      </w:r>
      <w:r>
        <w:rPr>
          <w:rFonts w:eastAsia="Times New Roman"/>
          <w:color w:val="222222"/>
          <w:shd w:val="clear" w:color="auto" w:fill="FFFFFF"/>
        </w:rPr>
        <w:t>,</w:t>
      </w:r>
      <w:r w:rsidRPr="00453912">
        <w:rPr>
          <w:rStyle w:val="apple-converted-space"/>
          <w:rFonts w:eastAsia="Times New Roman"/>
          <w:color w:val="222222"/>
          <w:shd w:val="clear" w:color="auto" w:fill="FFFFFF"/>
        </w:rPr>
        <w:t> </w:t>
      </w:r>
      <w:r w:rsidRPr="00453912">
        <w:rPr>
          <w:rFonts w:eastAsia="Times New Roman"/>
          <w:i/>
          <w:iCs/>
          <w:color w:val="222222"/>
          <w:shd w:val="clear" w:color="auto" w:fill="FFFFFF"/>
        </w:rPr>
        <w:t>Psychonomic Bulletin &amp; Review</w:t>
      </w:r>
      <w:r w:rsidRPr="00453912">
        <w:rPr>
          <w:rFonts w:eastAsia="Times New Roman"/>
          <w:color w:val="222222"/>
          <w:shd w:val="clear" w:color="auto" w:fill="FFFFFF"/>
        </w:rPr>
        <w:t>,</w:t>
      </w:r>
      <w:r w:rsidRPr="00453912">
        <w:rPr>
          <w:rStyle w:val="apple-converted-space"/>
          <w:rFonts w:eastAsia="Times New Roman"/>
          <w:color w:val="222222"/>
          <w:shd w:val="clear" w:color="auto" w:fill="FFFFFF"/>
        </w:rPr>
        <w:t xml:space="preserve"> </w:t>
      </w:r>
      <w:r w:rsidRPr="00453912">
        <w:rPr>
          <w:rFonts w:eastAsia="Times New Roman"/>
          <w:i/>
          <w:iCs/>
          <w:color w:val="222222"/>
          <w:shd w:val="clear" w:color="auto" w:fill="FFFFFF"/>
        </w:rPr>
        <w:t>23</w:t>
      </w:r>
      <w:r w:rsidRPr="00453912">
        <w:rPr>
          <w:rFonts w:eastAsia="Times New Roman"/>
          <w:color w:val="222222"/>
          <w:shd w:val="clear" w:color="auto" w:fill="FFFFFF"/>
        </w:rPr>
        <w:t>(2),</w:t>
      </w:r>
      <w:r w:rsidRPr="00E91337">
        <w:t xml:space="preserve"> </w:t>
      </w:r>
      <w:r>
        <w:t xml:space="preserve">Figure 1, p. 340). The blue boxes identify the weight parameter vector that is used to calculate the probability of selecting a unit, which is marked with green boxes. The equations used to calculate these probabilities are shown in the black box (from </w:t>
      </w:r>
      <w:r>
        <w:rPr>
          <w:rFonts w:eastAsia="Times New Roman"/>
          <w:color w:val="000000"/>
        </w:rPr>
        <w:t>Walker (2016),</w:t>
      </w:r>
      <w:r w:rsidRPr="00035ADA">
        <w:rPr>
          <w:rFonts w:eastAsia="Times New Roman"/>
          <w:color w:val="000000"/>
        </w:rPr>
        <w:t xml:space="preserve"> Computational Modeling o</w:t>
      </w:r>
      <w:r>
        <w:rPr>
          <w:rFonts w:eastAsia="Times New Roman"/>
          <w:color w:val="000000"/>
        </w:rPr>
        <w:t>f Speech Production and Aphasia,</w:t>
      </w:r>
      <w:r w:rsidRPr="00035ADA">
        <w:rPr>
          <w:rFonts w:eastAsia="Times New Roman"/>
          <w:color w:val="000000"/>
        </w:rPr>
        <w:t xml:space="preserve"> </w:t>
      </w:r>
      <w:r>
        <w:rPr>
          <w:rFonts w:eastAsia="Times New Roman"/>
          <w:color w:val="000000"/>
        </w:rPr>
        <w:t xml:space="preserve">Doctoral dissertation, </w:t>
      </w:r>
      <w:r w:rsidRPr="00035ADA">
        <w:rPr>
          <w:rFonts w:eastAsia="Times New Roman"/>
          <w:color w:val="000000"/>
        </w:rPr>
        <w:t>UC Irvine: Psychology</w:t>
      </w:r>
      <w:r>
        <w:rPr>
          <w:rFonts w:eastAsia="Times New Roman"/>
          <w:color w:val="000000"/>
        </w:rPr>
        <w:t>, p. 101-102, r</w:t>
      </w:r>
      <w:r w:rsidRPr="00035ADA">
        <w:rPr>
          <w:rFonts w:eastAsia="Times New Roman"/>
          <w:color w:val="000000"/>
        </w:rPr>
        <w:t>etrieved from: https://escholarship.org/uc/item/1cp5g22d</w:t>
      </w:r>
      <w:r>
        <w:rPr>
          <w:rFonts w:eastAsia="Times New Roman"/>
          <w:color w:val="000000"/>
        </w:rPr>
        <w:t>)</w:t>
      </w:r>
      <w:r>
        <w:t>. Once the MPT probabilities have been calculated, a multinomial distribution can be generated to describe the probabilities of response types, represented by the histogram.</w:t>
      </w:r>
    </w:p>
    <w:p w14:paraId="334C19BD" w14:textId="77777777" w:rsidR="005E14E9" w:rsidRDefault="005E14E9"/>
    <w:sectPr w:rsidR="005E14E9" w:rsidSect="00CA07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4914FC" w14:textId="77777777" w:rsidR="008A7C96" w:rsidRDefault="008A7C96" w:rsidP="00EC370C">
      <w:r>
        <w:separator/>
      </w:r>
    </w:p>
  </w:endnote>
  <w:endnote w:type="continuationSeparator" w:id="0">
    <w:p w14:paraId="4402A3DC" w14:textId="77777777" w:rsidR="008A7C96" w:rsidRDefault="008A7C96" w:rsidP="00EC3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Symbol">
    <w:panose1 w:val="00000000000000000000"/>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42737" w14:textId="77777777" w:rsidR="008A7C96" w:rsidRDefault="008A7C96" w:rsidP="00EC370C">
      <w:r>
        <w:separator/>
      </w:r>
    </w:p>
  </w:footnote>
  <w:footnote w:type="continuationSeparator" w:id="0">
    <w:p w14:paraId="6B749E32" w14:textId="77777777" w:rsidR="008A7C96" w:rsidRDefault="008A7C96" w:rsidP="00EC370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08B01D" w14:textId="77777777" w:rsidR="00254BD8" w:rsidRDefault="00254BD8" w:rsidP="00A42E6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590680" w14:textId="77777777" w:rsidR="00254BD8" w:rsidRDefault="00254BD8" w:rsidP="00F63673">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7F8AED" w14:textId="77777777" w:rsidR="00254BD8" w:rsidRDefault="00254BD8" w:rsidP="00C26319">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45AE">
      <w:rPr>
        <w:rStyle w:val="PageNumber"/>
        <w:noProof/>
      </w:rPr>
      <w:t>13</w:t>
    </w:r>
    <w:r>
      <w:rPr>
        <w:rStyle w:val="PageNumber"/>
      </w:rPr>
      <w:fldChar w:fldCharType="end"/>
    </w:r>
  </w:p>
  <w:p w14:paraId="15015C0D" w14:textId="77777777" w:rsidR="00254BD8" w:rsidRDefault="00254BD8" w:rsidP="00A304FC">
    <w:pPr>
      <w:pStyle w:val="Header"/>
      <w:ind w:right="360"/>
    </w:pPr>
    <w:r>
      <w:rPr>
        <w:rStyle w:val="PageNumber"/>
      </w:rPr>
      <w:t>ASSESSMENT OF PICTURE NAMING ABILITIES IN APHASIA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1116A"/>
    <w:multiLevelType w:val="hybridMultilevel"/>
    <w:tmpl w:val="7A16177A"/>
    <w:lvl w:ilvl="0" w:tplc="17BAAA54">
      <w:start w:val="1"/>
      <w:numFmt w:val="lowerLetter"/>
      <w:lvlText w:val="%1."/>
      <w:lvlJc w:val="left"/>
      <w:pPr>
        <w:tabs>
          <w:tab w:val="num" w:pos="720"/>
        </w:tabs>
        <w:ind w:left="720" w:hanging="360"/>
      </w:pPr>
    </w:lvl>
    <w:lvl w:ilvl="1" w:tplc="F8569BEA" w:tentative="1">
      <w:start w:val="1"/>
      <w:numFmt w:val="lowerLetter"/>
      <w:lvlText w:val="%2."/>
      <w:lvlJc w:val="left"/>
      <w:pPr>
        <w:tabs>
          <w:tab w:val="num" w:pos="1440"/>
        </w:tabs>
        <w:ind w:left="1440" w:hanging="360"/>
      </w:pPr>
    </w:lvl>
    <w:lvl w:ilvl="2" w:tplc="C9A66092" w:tentative="1">
      <w:start w:val="1"/>
      <w:numFmt w:val="lowerLetter"/>
      <w:lvlText w:val="%3."/>
      <w:lvlJc w:val="left"/>
      <w:pPr>
        <w:tabs>
          <w:tab w:val="num" w:pos="2160"/>
        </w:tabs>
        <w:ind w:left="2160" w:hanging="360"/>
      </w:pPr>
    </w:lvl>
    <w:lvl w:ilvl="3" w:tplc="3D66DB9C" w:tentative="1">
      <w:start w:val="1"/>
      <w:numFmt w:val="lowerLetter"/>
      <w:lvlText w:val="%4."/>
      <w:lvlJc w:val="left"/>
      <w:pPr>
        <w:tabs>
          <w:tab w:val="num" w:pos="2880"/>
        </w:tabs>
        <w:ind w:left="2880" w:hanging="360"/>
      </w:pPr>
    </w:lvl>
    <w:lvl w:ilvl="4" w:tplc="9EF0E836" w:tentative="1">
      <w:start w:val="1"/>
      <w:numFmt w:val="lowerLetter"/>
      <w:lvlText w:val="%5."/>
      <w:lvlJc w:val="left"/>
      <w:pPr>
        <w:tabs>
          <w:tab w:val="num" w:pos="3600"/>
        </w:tabs>
        <w:ind w:left="3600" w:hanging="360"/>
      </w:pPr>
    </w:lvl>
    <w:lvl w:ilvl="5" w:tplc="E1C4CBBE" w:tentative="1">
      <w:start w:val="1"/>
      <w:numFmt w:val="lowerLetter"/>
      <w:lvlText w:val="%6."/>
      <w:lvlJc w:val="left"/>
      <w:pPr>
        <w:tabs>
          <w:tab w:val="num" w:pos="4320"/>
        </w:tabs>
        <w:ind w:left="4320" w:hanging="360"/>
      </w:pPr>
    </w:lvl>
    <w:lvl w:ilvl="6" w:tplc="B484BAEC" w:tentative="1">
      <w:start w:val="1"/>
      <w:numFmt w:val="lowerLetter"/>
      <w:lvlText w:val="%7."/>
      <w:lvlJc w:val="left"/>
      <w:pPr>
        <w:tabs>
          <w:tab w:val="num" w:pos="5040"/>
        </w:tabs>
        <w:ind w:left="5040" w:hanging="360"/>
      </w:pPr>
    </w:lvl>
    <w:lvl w:ilvl="7" w:tplc="6A9098BE" w:tentative="1">
      <w:start w:val="1"/>
      <w:numFmt w:val="lowerLetter"/>
      <w:lvlText w:val="%8."/>
      <w:lvlJc w:val="left"/>
      <w:pPr>
        <w:tabs>
          <w:tab w:val="num" w:pos="5760"/>
        </w:tabs>
        <w:ind w:left="5760" w:hanging="360"/>
      </w:pPr>
    </w:lvl>
    <w:lvl w:ilvl="8" w:tplc="5F2EDC2A" w:tentative="1">
      <w:start w:val="1"/>
      <w:numFmt w:val="lowerLetter"/>
      <w:lvlText w:val="%9."/>
      <w:lvlJc w:val="left"/>
      <w:pPr>
        <w:tabs>
          <w:tab w:val="num" w:pos="6480"/>
        </w:tabs>
        <w:ind w:left="6480" w:hanging="360"/>
      </w:pPr>
    </w:lvl>
  </w:abstractNum>
  <w:abstractNum w:abstractNumId="1">
    <w:nsid w:val="11203295"/>
    <w:multiLevelType w:val="hybridMultilevel"/>
    <w:tmpl w:val="6B3A26BA"/>
    <w:lvl w:ilvl="0" w:tplc="0D8C2AC4">
      <w:start w:val="6"/>
      <w:numFmt w:val="lowerLetter"/>
      <w:lvlText w:val="%1."/>
      <w:lvlJc w:val="left"/>
      <w:pPr>
        <w:tabs>
          <w:tab w:val="num" w:pos="720"/>
        </w:tabs>
        <w:ind w:left="720" w:hanging="360"/>
      </w:pPr>
    </w:lvl>
    <w:lvl w:ilvl="1" w:tplc="E6447302" w:tentative="1">
      <w:start w:val="1"/>
      <w:numFmt w:val="lowerLetter"/>
      <w:lvlText w:val="%2."/>
      <w:lvlJc w:val="left"/>
      <w:pPr>
        <w:tabs>
          <w:tab w:val="num" w:pos="1440"/>
        </w:tabs>
        <w:ind w:left="1440" w:hanging="360"/>
      </w:pPr>
    </w:lvl>
    <w:lvl w:ilvl="2" w:tplc="7938E16C" w:tentative="1">
      <w:start w:val="1"/>
      <w:numFmt w:val="lowerLetter"/>
      <w:lvlText w:val="%3."/>
      <w:lvlJc w:val="left"/>
      <w:pPr>
        <w:tabs>
          <w:tab w:val="num" w:pos="2160"/>
        </w:tabs>
        <w:ind w:left="2160" w:hanging="360"/>
      </w:pPr>
    </w:lvl>
    <w:lvl w:ilvl="3" w:tplc="9F760C06" w:tentative="1">
      <w:start w:val="1"/>
      <w:numFmt w:val="lowerLetter"/>
      <w:lvlText w:val="%4."/>
      <w:lvlJc w:val="left"/>
      <w:pPr>
        <w:tabs>
          <w:tab w:val="num" w:pos="2880"/>
        </w:tabs>
        <w:ind w:left="2880" w:hanging="360"/>
      </w:pPr>
    </w:lvl>
    <w:lvl w:ilvl="4" w:tplc="90EE8F68" w:tentative="1">
      <w:start w:val="1"/>
      <w:numFmt w:val="lowerLetter"/>
      <w:lvlText w:val="%5."/>
      <w:lvlJc w:val="left"/>
      <w:pPr>
        <w:tabs>
          <w:tab w:val="num" w:pos="3600"/>
        </w:tabs>
        <w:ind w:left="3600" w:hanging="360"/>
      </w:pPr>
    </w:lvl>
    <w:lvl w:ilvl="5" w:tplc="EC10DF2E" w:tentative="1">
      <w:start w:val="1"/>
      <w:numFmt w:val="lowerLetter"/>
      <w:lvlText w:val="%6."/>
      <w:lvlJc w:val="left"/>
      <w:pPr>
        <w:tabs>
          <w:tab w:val="num" w:pos="4320"/>
        </w:tabs>
        <w:ind w:left="4320" w:hanging="360"/>
      </w:pPr>
    </w:lvl>
    <w:lvl w:ilvl="6" w:tplc="91F6EFD4" w:tentative="1">
      <w:start w:val="1"/>
      <w:numFmt w:val="lowerLetter"/>
      <w:lvlText w:val="%7."/>
      <w:lvlJc w:val="left"/>
      <w:pPr>
        <w:tabs>
          <w:tab w:val="num" w:pos="5040"/>
        </w:tabs>
        <w:ind w:left="5040" w:hanging="360"/>
      </w:pPr>
    </w:lvl>
    <w:lvl w:ilvl="7" w:tplc="2848DCB6" w:tentative="1">
      <w:start w:val="1"/>
      <w:numFmt w:val="lowerLetter"/>
      <w:lvlText w:val="%8."/>
      <w:lvlJc w:val="left"/>
      <w:pPr>
        <w:tabs>
          <w:tab w:val="num" w:pos="5760"/>
        </w:tabs>
        <w:ind w:left="5760" w:hanging="360"/>
      </w:pPr>
    </w:lvl>
    <w:lvl w:ilvl="8" w:tplc="BEA44EFA" w:tentative="1">
      <w:start w:val="1"/>
      <w:numFmt w:val="lowerLetter"/>
      <w:lvlText w:val="%9."/>
      <w:lvlJc w:val="left"/>
      <w:pPr>
        <w:tabs>
          <w:tab w:val="num" w:pos="6480"/>
        </w:tabs>
        <w:ind w:left="6480" w:hanging="360"/>
      </w:pPr>
    </w:lvl>
  </w:abstractNum>
  <w:abstractNum w:abstractNumId="2">
    <w:nsid w:val="11AF0F8B"/>
    <w:multiLevelType w:val="hybridMultilevel"/>
    <w:tmpl w:val="FAF8B30A"/>
    <w:lvl w:ilvl="0" w:tplc="FFE822A8">
      <w:start w:val="1"/>
      <w:numFmt w:val="lowerLetter"/>
      <w:lvlText w:val="%1."/>
      <w:lvlJc w:val="left"/>
      <w:pPr>
        <w:tabs>
          <w:tab w:val="num" w:pos="720"/>
        </w:tabs>
        <w:ind w:left="720" w:hanging="360"/>
      </w:pPr>
    </w:lvl>
    <w:lvl w:ilvl="1" w:tplc="F734297E" w:tentative="1">
      <w:start w:val="1"/>
      <w:numFmt w:val="lowerLetter"/>
      <w:lvlText w:val="%2."/>
      <w:lvlJc w:val="left"/>
      <w:pPr>
        <w:tabs>
          <w:tab w:val="num" w:pos="1440"/>
        </w:tabs>
        <w:ind w:left="1440" w:hanging="360"/>
      </w:pPr>
    </w:lvl>
    <w:lvl w:ilvl="2" w:tplc="3C46939E" w:tentative="1">
      <w:start w:val="1"/>
      <w:numFmt w:val="lowerLetter"/>
      <w:lvlText w:val="%3."/>
      <w:lvlJc w:val="left"/>
      <w:pPr>
        <w:tabs>
          <w:tab w:val="num" w:pos="2160"/>
        </w:tabs>
        <w:ind w:left="2160" w:hanging="360"/>
      </w:pPr>
    </w:lvl>
    <w:lvl w:ilvl="3" w:tplc="A73E815C" w:tentative="1">
      <w:start w:val="1"/>
      <w:numFmt w:val="lowerLetter"/>
      <w:lvlText w:val="%4."/>
      <w:lvlJc w:val="left"/>
      <w:pPr>
        <w:tabs>
          <w:tab w:val="num" w:pos="2880"/>
        </w:tabs>
        <w:ind w:left="2880" w:hanging="360"/>
      </w:pPr>
    </w:lvl>
    <w:lvl w:ilvl="4" w:tplc="0DEA1772" w:tentative="1">
      <w:start w:val="1"/>
      <w:numFmt w:val="lowerLetter"/>
      <w:lvlText w:val="%5."/>
      <w:lvlJc w:val="left"/>
      <w:pPr>
        <w:tabs>
          <w:tab w:val="num" w:pos="3600"/>
        </w:tabs>
        <w:ind w:left="3600" w:hanging="360"/>
      </w:pPr>
    </w:lvl>
    <w:lvl w:ilvl="5" w:tplc="C1044074" w:tentative="1">
      <w:start w:val="1"/>
      <w:numFmt w:val="lowerLetter"/>
      <w:lvlText w:val="%6."/>
      <w:lvlJc w:val="left"/>
      <w:pPr>
        <w:tabs>
          <w:tab w:val="num" w:pos="4320"/>
        </w:tabs>
        <w:ind w:left="4320" w:hanging="360"/>
      </w:pPr>
    </w:lvl>
    <w:lvl w:ilvl="6" w:tplc="1D3C077A" w:tentative="1">
      <w:start w:val="1"/>
      <w:numFmt w:val="lowerLetter"/>
      <w:lvlText w:val="%7."/>
      <w:lvlJc w:val="left"/>
      <w:pPr>
        <w:tabs>
          <w:tab w:val="num" w:pos="5040"/>
        </w:tabs>
        <w:ind w:left="5040" w:hanging="360"/>
      </w:pPr>
    </w:lvl>
    <w:lvl w:ilvl="7" w:tplc="1682B664" w:tentative="1">
      <w:start w:val="1"/>
      <w:numFmt w:val="lowerLetter"/>
      <w:lvlText w:val="%8."/>
      <w:lvlJc w:val="left"/>
      <w:pPr>
        <w:tabs>
          <w:tab w:val="num" w:pos="5760"/>
        </w:tabs>
        <w:ind w:left="5760" w:hanging="360"/>
      </w:pPr>
    </w:lvl>
    <w:lvl w:ilvl="8" w:tplc="CFE892AC" w:tentative="1">
      <w:start w:val="1"/>
      <w:numFmt w:val="lowerLetter"/>
      <w:lvlText w:val="%9."/>
      <w:lvlJc w:val="left"/>
      <w:pPr>
        <w:tabs>
          <w:tab w:val="num" w:pos="6480"/>
        </w:tabs>
        <w:ind w:left="6480" w:hanging="360"/>
      </w:pPr>
    </w:lvl>
  </w:abstractNum>
  <w:abstractNum w:abstractNumId="3">
    <w:nsid w:val="17850BD6"/>
    <w:multiLevelType w:val="hybridMultilevel"/>
    <w:tmpl w:val="8C80B10C"/>
    <w:lvl w:ilvl="0" w:tplc="9F66809A">
      <w:start w:val="6"/>
      <w:numFmt w:val="lowerLetter"/>
      <w:lvlText w:val="%1."/>
      <w:lvlJc w:val="left"/>
      <w:pPr>
        <w:tabs>
          <w:tab w:val="num" w:pos="720"/>
        </w:tabs>
        <w:ind w:left="720" w:hanging="360"/>
      </w:pPr>
    </w:lvl>
    <w:lvl w:ilvl="1" w:tplc="FFAAC7EE" w:tentative="1">
      <w:start w:val="1"/>
      <w:numFmt w:val="lowerLetter"/>
      <w:lvlText w:val="%2."/>
      <w:lvlJc w:val="left"/>
      <w:pPr>
        <w:tabs>
          <w:tab w:val="num" w:pos="1440"/>
        </w:tabs>
        <w:ind w:left="1440" w:hanging="360"/>
      </w:pPr>
    </w:lvl>
    <w:lvl w:ilvl="2" w:tplc="7FD23EEE" w:tentative="1">
      <w:start w:val="1"/>
      <w:numFmt w:val="lowerLetter"/>
      <w:lvlText w:val="%3."/>
      <w:lvlJc w:val="left"/>
      <w:pPr>
        <w:tabs>
          <w:tab w:val="num" w:pos="2160"/>
        </w:tabs>
        <w:ind w:left="2160" w:hanging="360"/>
      </w:pPr>
    </w:lvl>
    <w:lvl w:ilvl="3" w:tplc="8FECF078" w:tentative="1">
      <w:start w:val="1"/>
      <w:numFmt w:val="lowerLetter"/>
      <w:lvlText w:val="%4."/>
      <w:lvlJc w:val="left"/>
      <w:pPr>
        <w:tabs>
          <w:tab w:val="num" w:pos="2880"/>
        </w:tabs>
        <w:ind w:left="2880" w:hanging="360"/>
      </w:pPr>
    </w:lvl>
    <w:lvl w:ilvl="4" w:tplc="ED1AC7C4" w:tentative="1">
      <w:start w:val="1"/>
      <w:numFmt w:val="lowerLetter"/>
      <w:lvlText w:val="%5."/>
      <w:lvlJc w:val="left"/>
      <w:pPr>
        <w:tabs>
          <w:tab w:val="num" w:pos="3600"/>
        </w:tabs>
        <w:ind w:left="3600" w:hanging="360"/>
      </w:pPr>
    </w:lvl>
    <w:lvl w:ilvl="5" w:tplc="4B02FFBC" w:tentative="1">
      <w:start w:val="1"/>
      <w:numFmt w:val="lowerLetter"/>
      <w:lvlText w:val="%6."/>
      <w:lvlJc w:val="left"/>
      <w:pPr>
        <w:tabs>
          <w:tab w:val="num" w:pos="4320"/>
        </w:tabs>
        <w:ind w:left="4320" w:hanging="360"/>
      </w:pPr>
    </w:lvl>
    <w:lvl w:ilvl="6" w:tplc="6B227372" w:tentative="1">
      <w:start w:val="1"/>
      <w:numFmt w:val="lowerLetter"/>
      <w:lvlText w:val="%7."/>
      <w:lvlJc w:val="left"/>
      <w:pPr>
        <w:tabs>
          <w:tab w:val="num" w:pos="5040"/>
        </w:tabs>
        <w:ind w:left="5040" w:hanging="360"/>
      </w:pPr>
    </w:lvl>
    <w:lvl w:ilvl="7" w:tplc="42AAC3C2" w:tentative="1">
      <w:start w:val="1"/>
      <w:numFmt w:val="lowerLetter"/>
      <w:lvlText w:val="%8."/>
      <w:lvlJc w:val="left"/>
      <w:pPr>
        <w:tabs>
          <w:tab w:val="num" w:pos="5760"/>
        </w:tabs>
        <w:ind w:left="5760" w:hanging="360"/>
      </w:pPr>
    </w:lvl>
    <w:lvl w:ilvl="8" w:tplc="86D65E98" w:tentative="1">
      <w:start w:val="1"/>
      <w:numFmt w:val="lowerLetter"/>
      <w:lvlText w:val="%9."/>
      <w:lvlJc w:val="left"/>
      <w:pPr>
        <w:tabs>
          <w:tab w:val="num" w:pos="6480"/>
        </w:tabs>
        <w:ind w:left="6480" w:hanging="360"/>
      </w:pPr>
    </w:lvl>
  </w:abstractNum>
  <w:abstractNum w:abstractNumId="4">
    <w:nsid w:val="27C55C38"/>
    <w:multiLevelType w:val="hybridMultilevel"/>
    <w:tmpl w:val="348C3D20"/>
    <w:lvl w:ilvl="0" w:tplc="840EB722">
      <w:start w:val="1"/>
      <w:numFmt w:val="lowerLetter"/>
      <w:lvlText w:val="%1."/>
      <w:lvlJc w:val="left"/>
      <w:pPr>
        <w:tabs>
          <w:tab w:val="num" w:pos="720"/>
        </w:tabs>
        <w:ind w:left="720" w:hanging="360"/>
      </w:pPr>
    </w:lvl>
    <w:lvl w:ilvl="1" w:tplc="0A98D140" w:tentative="1">
      <w:start w:val="1"/>
      <w:numFmt w:val="lowerLetter"/>
      <w:lvlText w:val="%2."/>
      <w:lvlJc w:val="left"/>
      <w:pPr>
        <w:tabs>
          <w:tab w:val="num" w:pos="1440"/>
        </w:tabs>
        <w:ind w:left="1440" w:hanging="360"/>
      </w:pPr>
    </w:lvl>
    <w:lvl w:ilvl="2" w:tplc="41CED6BC" w:tentative="1">
      <w:start w:val="1"/>
      <w:numFmt w:val="lowerLetter"/>
      <w:lvlText w:val="%3."/>
      <w:lvlJc w:val="left"/>
      <w:pPr>
        <w:tabs>
          <w:tab w:val="num" w:pos="2160"/>
        </w:tabs>
        <w:ind w:left="2160" w:hanging="360"/>
      </w:pPr>
    </w:lvl>
    <w:lvl w:ilvl="3" w:tplc="61DA7A8A" w:tentative="1">
      <w:start w:val="1"/>
      <w:numFmt w:val="lowerLetter"/>
      <w:lvlText w:val="%4."/>
      <w:lvlJc w:val="left"/>
      <w:pPr>
        <w:tabs>
          <w:tab w:val="num" w:pos="2880"/>
        </w:tabs>
        <w:ind w:left="2880" w:hanging="360"/>
      </w:pPr>
    </w:lvl>
    <w:lvl w:ilvl="4" w:tplc="9802348C" w:tentative="1">
      <w:start w:val="1"/>
      <w:numFmt w:val="lowerLetter"/>
      <w:lvlText w:val="%5."/>
      <w:lvlJc w:val="left"/>
      <w:pPr>
        <w:tabs>
          <w:tab w:val="num" w:pos="3600"/>
        </w:tabs>
        <w:ind w:left="3600" w:hanging="360"/>
      </w:pPr>
    </w:lvl>
    <w:lvl w:ilvl="5" w:tplc="483A6B6C" w:tentative="1">
      <w:start w:val="1"/>
      <w:numFmt w:val="lowerLetter"/>
      <w:lvlText w:val="%6."/>
      <w:lvlJc w:val="left"/>
      <w:pPr>
        <w:tabs>
          <w:tab w:val="num" w:pos="4320"/>
        </w:tabs>
        <w:ind w:left="4320" w:hanging="360"/>
      </w:pPr>
    </w:lvl>
    <w:lvl w:ilvl="6" w:tplc="8BC8F6DA" w:tentative="1">
      <w:start w:val="1"/>
      <w:numFmt w:val="lowerLetter"/>
      <w:lvlText w:val="%7."/>
      <w:lvlJc w:val="left"/>
      <w:pPr>
        <w:tabs>
          <w:tab w:val="num" w:pos="5040"/>
        </w:tabs>
        <w:ind w:left="5040" w:hanging="360"/>
      </w:pPr>
    </w:lvl>
    <w:lvl w:ilvl="7" w:tplc="CE78660C" w:tentative="1">
      <w:start w:val="1"/>
      <w:numFmt w:val="lowerLetter"/>
      <w:lvlText w:val="%8."/>
      <w:lvlJc w:val="left"/>
      <w:pPr>
        <w:tabs>
          <w:tab w:val="num" w:pos="5760"/>
        </w:tabs>
        <w:ind w:left="5760" w:hanging="360"/>
      </w:pPr>
    </w:lvl>
    <w:lvl w:ilvl="8" w:tplc="4BEE4084" w:tentative="1">
      <w:start w:val="1"/>
      <w:numFmt w:val="lowerLetter"/>
      <w:lvlText w:val="%9."/>
      <w:lvlJc w:val="left"/>
      <w:pPr>
        <w:tabs>
          <w:tab w:val="num" w:pos="6480"/>
        </w:tabs>
        <w:ind w:left="6480" w:hanging="360"/>
      </w:pPr>
    </w:lvl>
  </w:abstractNum>
  <w:abstractNum w:abstractNumId="5">
    <w:nsid w:val="334C3058"/>
    <w:multiLevelType w:val="hybridMultilevel"/>
    <w:tmpl w:val="DF9E2C76"/>
    <w:lvl w:ilvl="0" w:tplc="15C6AA4C">
      <w:start w:val="6"/>
      <w:numFmt w:val="lowerLetter"/>
      <w:lvlText w:val="%1."/>
      <w:lvlJc w:val="left"/>
      <w:pPr>
        <w:tabs>
          <w:tab w:val="num" w:pos="720"/>
        </w:tabs>
        <w:ind w:left="720" w:hanging="360"/>
      </w:pPr>
    </w:lvl>
    <w:lvl w:ilvl="1" w:tplc="B9DA512E" w:tentative="1">
      <w:start w:val="1"/>
      <w:numFmt w:val="lowerLetter"/>
      <w:lvlText w:val="%2."/>
      <w:lvlJc w:val="left"/>
      <w:pPr>
        <w:tabs>
          <w:tab w:val="num" w:pos="1440"/>
        </w:tabs>
        <w:ind w:left="1440" w:hanging="360"/>
      </w:pPr>
    </w:lvl>
    <w:lvl w:ilvl="2" w:tplc="EB20CE32" w:tentative="1">
      <w:start w:val="1"/>
      <w:numFmt w:val="lowerLetter"/>
      <w:lvlText w:val="%3."/>
      <w:lvlJc w:val="left"/>
      <w:pPr>
        <w:tabs>
          <w:tab w:val="num" w:pos="2160"/>
        </w:tabs>
        <w:ind w:left="2160" w:hanging="360"/>
      </w:pPr>
    </w:lvl>
    <w:lvl w:ilvl="3" w:tplc="EDD22F26" w:tentative="1">
      <w:start w:val="1"/>
      <w:numFmt w:val="lowerLetter"/>
      <w:lvlText w:val="%4."/>
      <w:lvlJc w:val="left"/>
      <w:pPr>
        <w:tabs>
          <w:tab w:val="num" w:pos="2880"/>
        </w:tabs>
        <w:ind w:left="2880" w:hanging="360"/>
      </w:pPr>
    </w:lvl>
    <w:lvl w:ilvl="4" w:tplc="1B2855A6" w:tentative="1">
      <w:start w:val="1"/>
      <w:numFmt w:val="lowerLetter"/>
      <w:lvlText w:val="%5."/>
      <w:lvlJc w:val="left"/>
      <w:pPr>
        <w:tabs>
          <w:tab w:val="num" w:pos="3600"/>
        </w:tabs>
        <w:ind w:left="3600" w:hanging="360"/>
      </w:pPr>
    </w:lvl>
    <w:lvl w:ilvl="5" w:tplc="3952488C" w:tentative="1">
      <w:start w:val="1"/>
      <w:numFmt w:val="lowerLetter"/>
      <w:lvlText w:val="%6."/>
      <w:lvlJc w:val="left"/>
      <w:pPr>
        <w:tabs>
          <w:tab w:val="num" w:pos="4320"/>
        </w:tabs>
        <w:ind w:left="4320" w:hanging="360"/>
      </w:pPr>
    </w:lvl>
    <w:lvl w:ilvl="6" w:tplc="8E84EE7C" w:tentative="1">
      <w:start w:val="1"/>
      <w:numFmt w:val="lowerLetter"/>
      <w:lvlText w:val="%7."/>
      <w:lvlJc w:val="left"/>
      <w:pPr>
        <w:tabs>
          <w:tab w:val="num" w:pos="5040"/>
        </w:tabs>
        <w:ind w:left="5040" w:hanging="360"/>
      </w:pPr>
    </w:lvl>
    <w:lvl w:ilvl="7" w:tplc="AB100484" w:tentative="1">
      <w:start w:val="1"/>
      <w:numFmt w:val="lowerLetter"/>
      <w:lvlText w:val="%8."/>
      <w:lvlJc w:val="left"/>
      <w:pPr>
        <w:tabs>
          <w:tab w:val="num" w:pos="5760"/>
        </w:tabs>
        <w:ind w:left="5760" w:hanging="360"/>
      </w:pPr>
    </w:lvl>
    <w:lvl w:ilvl="8" w:tplc="B63EFCC0" w:tentative="1">
      <w:start w:val="1"/>
      <w:numFmt w:val="lowerLetter"/>
      <w:lvlText w:val="%9."/>
      <w:lvlJc w:val="left"/>
      <w:pPr>
        <w:tabs>
          <w:tab w:val="num" w:pos="6480"/>
        </w:tabs>
        <w:ind w:left="6480" w:hanging="360"/>
      </w:pPr>
    </w:lvl>
  </w:abstractNum>
  <w:abstractNum w:abstractNumId="6">
    <w:nsid w:val="744A0C38"/>
    <w:multiLevelType w:val="hybridMultilevel"/>
    <w:tmpl w:val="E154DFE2"/>
    <w:lvl w:ilvl="0" w:tplc="6DB67CF0">
      <w:start w:val="1"/>
      <w:numFmt w:val="lowerLetter"/>
      <w:lvlText w:val="%1."/>
      <w:lvlJc w:val="left"/>
      <w:pPr>
        <w:tabs>
          <w:tab w:val="num" w:pos="720"/>
        </w:tabs>
        <w:ind w:left="720" w:hanging="360"/>
      </w:pPr>
    </w:lvl>
    <w:lvl w:ilvl="1" w:tplc="9F9A7FEC" w:tentative="1">
      <w:start w:val="1"/>
      <w:numFmt w:val="lowerLetter"/>
      <w:lvlText w:val="%2."/>
      <w:lvlJc w:val="left"/>
      <w:pPr>
        <w:tabs>
          <w:tab w:val="num" w:pos="1440"/>
        </w:tabs>
        <w:ind w:left="1440" w:hanging="360"/>
      </w:pPr>
    </w:lvl>
    <w:lvl w:ilvl="2" w:tplc="DEA603EA" w:tentative="1">
      <w:start w:val="1"/>
      <w:numFmt w:val="lowerLetter"/>
      <w:lvlText w:val="%3."/>
      <w:lvlJc w:val="left"/>
      <w:pPr>
        <w:tabs>
          <w:tab w:val="num" w:pos="2160"/>
        </w:tabs>
        <w:ind w:left="2160" w:hanging="360"/>
      </w:pPr>
    </w:lvl>
    <w:lvl w:ilvl="3" w:tplc="6DFE3D04" w:tentative="1">
      <w:start w:val="1"/>
      <w:numFmt w:val="lowerLetter"/>
      <w:lvlText w:val="%4."/>
      <w:lvlJc w:val="left"/>
      <w:pPr>
        <w:tabs>
          <w:tab w:val="num" w:pos="2880"/>
        </w:tabs>
        <w:ind w:left="2880" w:hanging="360"/>
      </w:pPr>
    </w:lvl>
    <w:lvl w:ilvl="4" w:tplc="49B41244" w:tentative="1">
      <w:start w:val="1"/>
      <w:numFmt w:val="lowerLetter"/>
      <w:lvlText w:val="%5."/>
      <w:lvlJc w:val="left"/>
      <w:pPr>
        <w:tabs>
          <w:tab w:val="num" w:pos="3600"/>
        </w:tabs>
        <w:ind w:left="3600" w:hanging="360"/>
      </w:pPr>
    </w:lvl>
    <w:lvl w:ilvl="5" w:tplc="147AF73E" w:tentative="1">
      <w:start w:val="1"/>
      <w:numFmt w:val="lowerLetter"/>
      <w:lvlText w:val="%6."/>
      <w:lvlJc w:val="left"/>
      <w:pPr>
        <w:tabs>
          <w:tab w:val="num" w:pos="4320"/>
        </w:tabs>
        <w:ind w:left="4320" w:hanging="360"/>
      </w:pPr>
    </w:lvl>
    <w:lvl w:ilvl="6" w:tplc="943AF162" w:tentative="1">
      <w:start w:val="1"/>
      <w:numFmt w:val="lowerLetter"/>
      <w:lvlText w:val="%7."/>
      <w:lvlJc w:val="left"/>
      <w:pPr>
        <w:tabs>
          <w:tab w:val="num" w:pos="5040"/>
        </w:tabs>
        <w:ind w:left="5040" w:hanging="360"/>
      </w:pPr>
    </w:lvl>
    <w:lvl w:ilvl="7" w:tplc="041E41AE" w:tentative="1">
      <w:start w:val="1"/>
      <w:numFmt w:val="lowerLetter"/>
      <w:lvlText w:val="%8."/>
      <w:lvlJc w:val="left"/>
      <w:pPr>
        <w:tabs>
          <w:tab w:val="num" w:pos="5760"/>
        </w:tabs>
        <w:ind w:left="5760" w:hanging="360"/>
      </w:pPr>
    </w:lvl>
    <w:lvl w:ilvl="8" w:tplc="44DAE724" w:tentative="1">
      <w:start w:val="1"/>
      <w:numFmt w:val="lowerLetter"/>
      <w:lvlText w:val="%9."/>
      <w:lvlJc w:val="left"/>
      <w:pPr>
        <w:tabs>
          <w:tab w:val="num" w:pos="6480"/>
        </w:tabs>
        <w:ind w:left="6480" w:hanging="360"/>
      </w:pPr>
    </w:lvl>
  </w:abstractNum>
  <w:abstractNum w:abstractNumId="7">
    <w:nsid w:val="76E0300B"/>
    <w:multiLevelType w:val="hybridMultilevel"/>
    <w:tmpl w:val="9B3A6C7A"/>
    <w:lvl w:ilvl="0" w:tplc="DBFAA2AE">
      <w:start w:val="1"/>
      <w:numFmt w:val="lowerLetter"/>
      <w:lvlText w:val="%1."/>
      <w:lvlJc w:val="left"/>
      <w:pPr>
        <w:tabs>
          <w:tab w:val="num" w:pos="720"/>
        </w:tabs>
        <w:ind w:left="720" w:hanging="360"/>
      </w:pPr>
    </w:lvl>
    <w:lvl w:ilvl="1" w:tplc="7BA28AB6" w:tentative="1">
      <w:start w:val="1"/>
      <w:numFmt w:val="lowerLetter"/>
      <w:lvlText w:val="%2."/>
      <w:lvlJc w:val="left"/>
      <w:pPr>
        <w:tabs>
          <w:tab w:val="num" w:pos="1440"/>
        </w:tabs>
        <w:ind w:left="1440" w:hanging="360"/>
      </w:pPr>
    </w:lvl>
    <w:lvl w:ilvl="2" w:tplc="CC903AA8" w:tentative="1">
      <w:start w:val="1"/>
      <w:numFmt w:val="lowerLetter"/>
      <w:lvlText w:val="%3."/>
      <w:lvlJc w:val="left"/>
      <w:pPr>
        <w:tabs>
          <w:tab w:val="num" w:pos="2160"/>
        </w:tabs>
        <w:ind w:left="2160" w:hanging="360"/>
      </w:pPr>
    </w:lvl>
    <w:lvl w:ilvl="3" w:tplc="9104EC06" w:tentative="1">
      <w:start w:val="1"/>
      <w:numFmt w:val="lowerLetter"/>
      <w:lvlText w:val="%4."/>
      <w:lvlJc w:val="left"/>
      <w:pPr>
        <w:tabs>
          <w:tab w:val="num" w:pos="2880"/>
        </w:tabs>
        <w:ind w:left="2880" w:hanging="360"/>
      </w:pPr>
    </w:lvl>
    <w:lvl w:ilvl="4" w:tplc="27241008" w:tentative="1">
      <w:start w:val="1"/>
      <w:numFmt w:val="lowerLetter"/>
      <w:lvlText w:val="%5."/>
      <w:lvlJc w:val="left"/>
      <w:pPr>
        <w:tabs>
          <w:tab w:val="num" w:pos="3600"/>
        </w:tabs>
        <w:ind w:left="3600" w:hanging="360"/>
      </w:pPr>
    </w:lvl>
    <w:lvl w:ilvl="5" w:tplc="5FC0D7A6" w:tentative="1">
      <w:start w:val="1"/>
      <w:numFmt w:val="lowerLetter"/>
      <w:lvlText w:val="%6."/>
      <w:lvlJc w:val="left"/>
      <w:pPr>
        <w:tabs>
          <w:tab w:val="num" w:pos="4320"/>
        </w:tabs>
        <w:ind w:left="4320" w:hanging="360"/>
      </w:pPr>
    </w:lvl>
    <w:lvl w:ilvl="6" w:tplc="93906A56" w:tentative="1">
      <w:start w:val="1"/>
      <w:numFmt w:val="lowerLetter"/>
      <w:lvlText w:val="%7."/>
      <w:lvlJc w:val="left"/>
      <w:pPr>
        <w:tabs>
          <w:tab w:val="num" w:pos="5040"/>
        </w:tabs>
        <w:ind w:left="5040" w:hanging="360"/>
      </w:pPr>
    </w:lvl>
    <w:lvl w:ilvl="7" w:tplc="C5BEB794" w:tentative="1">
      <w:start w:val="1"/>
      <w:numFmt w:val="lowerLetter"/>
      <w:lvlText w:val="%8."/>
      <w:lvlJc w:val="left"/>
      <w:pPr>
        <w:tabs>
          <w:tab w:val="num" w:pos="5760"/>
        </w:tabs>
        <w:ind w:left="5760" w:hanging="360"/>
      </w:pPr>
    </w:lvl>
    <w:lvl w:ilvl="8" w:tplc="31445D4C" w:tentative="1">
      <w:start w:val="1"/>
      <w:numFmt w:val="lowerLetter"/>
      <w:lvlText w:val="%9."/>
      <w:lvlJc w:val="left"/>
      <w:pPr>
        <w:tabs>
          <w:tab w:val="num" w:pos="6480"/>
        </w:tabs>
        <w:ind w:left="6480" w:hanging="360"/>
      </w:pPr>
    </w:lvl>
  </w:abstractNum>
  <w:num w:numId="1">
    <w:abstractNumId w:val="0"/>
  </w:num>
  <w:num w:numId="2">
    <w:abstractNumId w:val="4"/>
  </w:num>
  <w:num w:numId="3">
    <w:abstractNumId w:val="6"/>
  </w:num>
  <w:num w:numId="4">
    <w:abstractNumId w:val="2"/>
  </w:num>
  <w:num w:numId="5">
    <w:abstractNumId w:val="7"/>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866"/>
    <w:rsid w:val="00002EA8"/>
    <w:rsid w:val="00011699"/>
    <w:rsid w:val="000136FA"/>
    <w:rsid w:val="00013F68"/>
    <w:rsid w:val="000149F8"/>
    <w:rsid w:val="00021DA3"/>
    <w:rsid w:val="00023BB3"/>
    <w:rsid w:val="00024505"/>
    <w:rsid w:val="00024FF6"/>
    <w:rsid w:val="00025B59"/>
    <w:rsid w:val="000276F7"/>
    <w:rsid w:val="00027DEF"/>
    <w:rsid w:val="00031998"/>
    <w:rsid w:val="0003590E"/>
    <w:rsid w:val="000401FD"/>
    <w:rsid w:val="00041724"/>
    <w:rsid w:val="000501DE"/>
    <w:rsid w:val="000528EF"/>
    <w:rsid w:val="00052CC0"/>
    <w:rsid w:val="00053CD8"/>
    <w:rsid w:val="000545AE"/>
    <w:rsid w:val="00056595"/>
    <w:rsid w:val="000603F1"/>
    <w:rsid w:val="00063B53"/>
    <w:rsid w:val="00065B71"/>
    <w:rsid w:val="00066461"/>
    <w:rsid w:val="00067554"/>
    <w:rsid w:val="00071175"/>
    <w:rsid w:val="00072722"/>
    <w:rsid w:val="000745B2"/>
    <w:rsid w:val="000763B0"/>
    <w:rsid w:val="00080013"/>
    <w:rsid w:val="00081FB6"/>
    <w:rsid w:val="000851B9"/>
    <w:rsid w:val="00085531"/>
    <w:rsid w:val="00086CF3"/>
    <w:rsid w:val="000876CB"/>
    <w:rsid w:val="00090089"/>
    <w:rsid w:val="000928F8"/>
    <w:rsid w:val="00092A10"/>
    <w:rsid w:val="000937C0"/>
    <w:rsid w:val="00094663"/>
    <w:rsid w:val="00094BF9"/>
    <w:rsid w:val="000955A5"/>
    <w:rsid w:val="000962BF"/>
    <w:rsid w:val="0009683B"/>
    <w:rsid w:val="000B0107"/>
    <w:rsid w:val="000B259B"/>
    <w:rsid w:val="000B4470"/>
    <w:rsid w:val="000C19AC"/>
    <w:rsid w:val="000C1B23"/>
    <w:rsid w:val="000D0E7B"/>
    <w:rsid w:val="000D43E4"/>
    <w:rsid w:val="000D4F29"/>
    <w:rsid w:val="000D504D"/>
    <w:rsid w:val="000D54D2"/>
    <w:rsid w:val="000D610C"/>
    <w:rsid w:val="000D6913"/>
    <w:rsid w:val="000D70C5"/>
    <w:rsid w:val="000E0257"/>
    <w:rsid w:val="000E3AA8"/>
    <w:rsid w:val="000F43C0"/>
    <w:rsid w:val="000F7257"/>
    <w:rsid w:val="000F7AE9"/>
    <w:rsid w:val="0010143A"/>
    <w:rsid w:val="00103119"/>
    <w:rsid w:val="0010334A"/>
    <w:rsid w:val="001038D7"/>
    <w:rsid w:val="00105006"/>
    <w:rsid w:val="00107A02"/>
    <w:rsid w:val="00107AD4"/>
    <w:rsid w:val="001102C2"/>
    <w:rsid w:val="00112E18"/>
    <w:rsid w:val="00113B98"/>
    <w:rsid w:val="00114186"/>
    <w:rsid w:val="00115AC1"/>
    <w:rsid w:val="0011727F"/>
    <w:rsid w:val="00117385"/>
    <w:rsid w:val="00121CDB"/>
    <w:rsid w:val="001221C6"/>
    <w:rsid w:val="0012241C"/>
    <w:rsid w:val="0012460D"/>
    <w:rsid w:val="001356E4"/>
    <w:rsid w:val="0014182A"/>
    <w:rsid w:val="00141A09"/>
    <w:rsid w:val="00141A79"/>
    <w:rsid w:val="001437A9"/>
    <w:rsid w:val="00143F51"/>
    <w:rsid w:val="001518B8"/>
    <w:rsid w:val="00151F28"/>
    <w:rsid w:val="001542AB"/>
    <w:rsid w:val="00155714"/>
    <w:rsid w:val="00156835"/>
    <w:rsid w:val="0016090E"/>
    <w:rsid w:val="00161295"/>
    <w:rsid w:val="0016173F"/>
    <w:rsid w:val="0016307A"/>
    <w:rsid w:val="001638C9"/>
    <w:rsid w:val="0016423F"/>
    <w:rsid w:val="001644B0"/>
    <w:rsid w:val="00165099"/>
    <w:rsid w:val="001655D4"/>
    <w:rsid w:val="00167739"/>
    <w:rsid w:val="00171793"/>
    <w:rsid w:val="00171F06"/>
    <w:rsid w:val="0017251A"/>
    <w:rsid w:val="00172970"/>
    <w:rsid w:val="00174935"/>
    <w:rsid w:val="001755D4"/>
    <w:rsid w:val="00175EEE"/>
    <w:rsid w:val="001765B5"/>
    <w:rsid w:val="0017663B"/>
    <w:rsid w:val="00182127"/>
    <w:rsid w:val="00182293"/>
    <w:rsid w:val="00182618"/>
    <w:rsid w:val="00182800"/>
    <w:rsid w:val="00182934"/>
    <w:rsid w:val="001830F6"/>
    <w:rsid w:val="001907E1"/>
    <w:rsid w:val="00192589"/>
    <w:rsid w:val="001932F9"/>
    <w:rsid w:val="00195360"/>
    <w:rsid w:val="001A1BAD"/>
    <w:rsid w:val="001A3095"/>
    <w:rsid w:val="001A4064"/>
    <w:rsid w:val="001A573B"/>
    <w:rsid w:val="001A7BE7"/>
    <w:rsid w:val="001B03F7"/>
    <w:rsid w:val="001B1631"/>
    <w:rsid w:val="001B2916"/>
    <w:rsid w:val="001C0D4D"/>
    <w:rsid w:val="001C1F14"/>
    <w:rsid w:val="001C41E6"/>
    <w:rsid w:val="001C42E5"/>
    <w:rsid w:val="001C50A2"/>
    <w:rsid w:val="001C6432"/>
    <w:rsid w:val="001D130C"/>
    <w:rsid w:val="001D4C79"/>
    <w:rsid w:val="001E3482"/>
    <w:rsid w:val="001E36F1"/>
    <w:rsid w:val="001E3E0A"/>
    <w:rsid w:val="001E402A"/>
    <w:rsid w:val="001E67DD"/>
    <w:rsid w:val="001E6802"/>
    <w:rsid w:val="001E7B59"/>
    <w:rsid w:val="001F0B38"/>
    <w:rsid w:val="001F2F06"/>
    <w:rsid w:val="001F33EA"/>
    <w:rsid w:val="001F6719"/>
    <w:rsid w:val="001F688B"/>
    <w:rsid w:val="00200051"/>
    <w:rsid w:val="00200CD1"/>
    <w:rsid w:val="00201463"/>
    <w:rsid w:val="002051DB"/>
    <w:rsid w:val="00210BDD"/>
    <w:rsid w:val="00213FE7"/>
    <w:rsid w:val="00215AFD"/>
    <w:rsid w:val="0022075C"/>
    <w:rsid w:val="0022124F"/>
    <w:rsid w:val="00222A7E"/>
    <w:rsid w:val="00223C99"/>
    <w:rsid w:val="00223F3B"/>
    <w:rsid w:val="00225A42"/>
    <w:rsid w:val="002262CB"/>
    <w:rsid w:val="00227FB5"/>
    <w:rsid w:val="00230625"/>
    <w:rsid w:val="00230BB5"/>
    <w:rsid w:val="0023408B"/>
    <w:rsid w:val="002350FD"/>
    <w:rsid w:val="00244683"/>
    <w:rsid w:val="002457E2"/>
    <w:rsid w:val="002527B8"/>
    <w:rsid w:val="00252831"/>
    <w:rsid w:val="00252AE5"/>
    <w:rsid w:val="00253B4A"/>
    <w:rsid w:val="00254855"/>
    <w:rsid w:val="00254898"/>
    <w:rsid w:val="00254BD8"/>
    <w:rsid w:val="0025544D"/>
    <w:rsid w:val="0025600E"/>
    <w:rsid w:val="002568F2"/>
    <w:rsid w:val="002609ED"/>
    <w:rsid w:val="002624FF"/>
    <w:rsid w:val="00264AA1"/>
    <w:rsid w:val="00264DB7"/>
    <w:rsid w:val="00265EC9"/>
    <w:rsid w:val="0026630D"/>
    <w:rsid w:val="00270295"/>
    <w:rsid w:val="00270A05"/>
    <w:rsid w:val="00272F96"/>
    <w:rsid w:val="0027344E"/>
    <w:rsid w:val="0027563B"/>
    <w:rsid w:val="00276C6C"/>
    <w:rsid w:val="00281EAF"/>
    <w:rsid w:val="002823AC"/>
    <w:rsid w:val="002842E4"/>
    <w:rsid w:val="002844F5"/>
    <w:rsid w:val="0029088A"/>
    <w:rsid w:val="00291888"/>
    <w:rsid w:val="00294CB4"/>
    <w:rsid w:val="00295038"/>
    <w:rsid w:val="00296294"/>
    <w:rsid w:val="002A33A5"/>
    <w:rsid w:val="002A4CEC"/>
    <w:rsid w:val="002A728A"/>
    <w:rsid w:val="002B05A1"/>
    <w:rsid w:val="002B47DA"/>
    <w:rsid w:val="002B5BFD"/>
    <w:rsid w:val="002B7B42"/>
    <w:rsid w:val="002C165C"/>
    <w:rsid w:val="002C1F07"/>
    <w:rsid w:val="002C1F9C"/>
    <w:rsid w:val="002C2D95"/>
    <w:rsid w:val="002C3444"/>
    <w:rsid w:val="002D04A9"/>
    <w:rsid w:val="002D09D8"/>
    <w:rsid w:val="002D35DB"/>
    <w:rsid w:val="002D5871"/>
    <w:rsid w:val="002E03BE"/>
    <w:rsid w:val="002E0B7F"/>
    <w:rsid w:val="002E0DE8"/>
    <w:rsid w:val="002E1F49"/>
    <w:rsid w:val="002E3B6A"/>
    <w:rsid w:val="002E3D6F"/>
    <w:rsid w:val="002E450E"/>
    <w:rsid w:val="002E7552"/>
    <w:rsid w:val="002E764E"/>
    <w:rsid w:val="002F1C64"/>
    <w:rsid w:val="002F4455"/>
    <w:rsid w:val="00303102"/>
    <w:rsid w:val="00304866"/>
    <w:rsid w:val="00304E96"/>
    <w:rsid w:val="00306DB8"/>
    <w:rsid w:val="003101A8"/>
    <w:rsid w:val="0031130E"/>
    <w:rsid w:val="00313672"/>
    <w:rsid w:val="00313BB0"/>
    <w:rsid w:val="003158F9"/>
    <w:rsid w:val="00315D31"/>
    <w:rsid w:val="0031688D"/>
    <w:rsid w:val="003168F4"/>
    <w:rsid w:val="00317A48"/>
    <w:rsid w:val="0032145B"/>
    <w:rsid w:val="00323652"/>
    <w:rsid w:val="00325048"/>
    <w:rsid w:val="00331A78"/>
    <w:rsid w:val="00331E0F"/>
    <w:rsid w:val="00332A1A"/>
    <w:rsid w:val="00333F49"/>
    <w:rsid w:val="00337EE6"/>
    <w:rsid w:val="003404BC"/>
    <w:rsid w:val="003409FF"/>
    <w:rsid w:val="003421CA"/>
    <w:rsid w:val="00342BEA"/>
    <w:rsid w:val="0034423D"/>
    <w:rsid w:val="00345919"/>
    <w:rsid w:val="00353926"/>
    <w:rsid w:val="0035498A"/>
    <w:rsid w:val="0036500A"/>
    <w:rsid w:val="00365094"/>
    <w:rsid w:val="00367F42"/>
    <w:rsid w:val="00371497"/>
    <w:rsid w:val="00371A47"/>
    <w:rsid w:val="003737D8"/>
    <w:rsid w:val="00376ECF"/>
    <w:rsid w:val="00376ED0"/>
    <w:rsid w:val="00383F30"/>
    <w:rsid w:val="003844EC"/>
    <w:rsid w:val="00385266"/>
    <w:rsid w:val="003868FD"/>
    <w:rsid w:val="00387421"/>
    <w:rsid w:val="00391EDB"/>
    <w:rsid w:val="00392CFB"/>
    <w:rsid w:val="00396CF0"/>
    <w:rsid w:val="003A2A40"/>
    <w:rsid w:val="003A6A9C"/>
    <w:rsid w:val="003B1456"/>
    <w:rsid w:val="003B741D"/>
    <w:rsid w:val="003C0C68"/>
    <w:rsid w:val="003C2D46"/>
    <w:rsid w:val="003C359C"/>
    <w:rsid w:val="003C5C10"/>
    <w:rsid w:val="003D0E33"/>
    <w:rsid w:val="003D317A"/>
    <w:rsid w:val="003D5133"/>
    <w:rsid w:val="003D54ED"/>
    <w:rsid w:val="003E03C0"/>
    <w:rsid w:val="003E0C85"/>
    <w:rsid w:val="003E17E3"/>
    <w:rsid w:val="003E30F1"/>
    <w:rsid w:val="003E68C8"/>
    <w:rsid w:val="003E7B65"/>
    <w:rsid w:val="003F0E91"/>
    <w:rsid w:val="003F1015"/>
    <w:rsid w:val="003F3F43"/>
    <w:rsid w:val="003F44D1"/>
    <w:rsid w:val="003F59D0"/>
    <w:rsid w:val="00400ED6"/>
    <w:rsid w:val="00401978"/>
    <w:rsid w:val="00402179"/>
    <w:rsid w:val="00402A5C"/>
    <w:rsid w:val="0040339C"/>
    <w:rsid w:val="00405748"/>
    <w:rsid w:val="0040746E"/>
    <w:rsid w:val="00411695"/>
    <w:rsid w:val="0041356C"/>
    <w:rsid w:val="00413F0F"/>
    <w:rsid w:val="00414657"/>
    <w:rsid w:val="0041697B"/>
    <w:rsid w:val="0042005F"/>
    <w:rsid w:val="00421409"/>
    <w:rsid w:val="00424EC9"/>
    <w:rsid w:val="0042686D"/>
    <w:rsid w:val="00426DE3"/>
    <w:rsid w:val="00427190"/>
    <w:rsid w:val="00427998"/>
    <w:rsid w:val="0043148C"/>
    <w:rsid w:val="00433488"/>
    <w:rsid w:val="004336BE"/>
    <w:rsid w:val="004362C2"/>
    <w:rsid w:val="0044103C"/>
    <w:rsid w:val="00443752"/>
    <w:rsid w:val="004453F0"/>
    <w:rsid w:val="00445F7F"/>
    <w:rsid w:val="004465D8"/>
    <w:rsid w:val="004466E0"/>
    <w:rsid w:val="004474AB"/>
    <w:rsid w:val="00450B65"/>
    <w:rsid w:val="00451175"/>
    <w:rsid w:val="0045313E"/>
    <w:rsid w:val="00457E48"/>
    <w:rsid w:val="00460B35"/>
    <w:rsid w:val="00460D36"/>
    <w:rsid w:val="0046114B"/>
    <w:rsid w:val="004673B5"/>
    <w:rsid w:val="00467816"/>
    <w:rsid w:val="00470C64"/>
    <w:rsid w:val="004728E3"/>
    <w:rsid w:val="00472E9F"/>
    <w:rsid w:val="00472EEE"/>
    <w:rsid w:val="004742B9"/>
    <w:rsid w:val="004746F3"/>
    <w:rsid w:val="00474729"/>
    <w:rsid w:val="00474796"/>
    <w:rsid w:val="0047496F"/>
    <w:rsid w:val="00475871"/>
    <w:rsid w:val="00477B1D"/>
    <w:rsid w:val="00477EDF"/>
    <w:rsid w:val="00480C9A"/>
    <w:rsid w:val="00481339"/>
    <w:rsid w:val="00484688"/>
    <w:rsid w:val="004869A2"/>
    <w:rsid w:val="00490282"/>
    <w:rsid w:val="004912C1"/>
    <w:rsid w:val="0049774D"/>
    <w:rsid w:val="00497E86"/>
    <w:rsid w:val="004A11C7"/>
    <w:rsid w:val="004A1896"/>
    <w:rsid w:val="004A2122"/>
    <w:rsid w:val="004A3CCA"/>
    <w:rsid w:val="004A4FC5"/>
    <w:rsid w:val="004B1365"/>
    <w:rsid w:val="004B5B48"/>
    <w:rsid w:val="004C52D6"/>
    <w:rsid w:val="004D1E7B"/>
    <w:rsid w:val="004D3806"/>
    <w:rsid w:val="004D55A5"/>
    <w:rsid w:val="004D7CF9"/>
    <w:rsid w:val="004E062A"/>
    <w:rsid w:val="004E2B69"/>
    <w:rsid w:val="004E359A"/>
    <w:rsid w:val="004E530F"/>
    <w:rsid w:val="004F0577"/>
    <w:rsid w:val="004F080F"/>
    <w:rsid w:val="004F2672"/>
    <w:rsid w:val="004F417B"/>
    <w:rsid w:val="004F5CC6"/>
    <w:rsid w:val="004F7D6B"/>
    <w:rsid w:val="00502F5E"/>
    <w:rsid w:val="0050668E"/>
    <w:rsid w:val="00511BC1"/>
    <w:rsid w:val="00516EE5"/>
    <w:rsid w:val="00517675"/>
    <w:rsid w:val="00520AF2"/>
    <w:rsid w:val="00523866"/>
    <w:rsid w:val="005246A6"/>
    <w:rsid w:val="00526D6F"/>
    <w:rsid w:val="005303F9"/>
    <w:rsid w:val="00531555"/>
    <w:rsid w:val="005324BC"/>
    <w:rsid w:val="00532D66"/>
    <w:rsid w:val="0053350B"/>
    <w:rsid w:val="00533DC4"/>
    <w:rsid w:val="00533EE9"/>
    <w:rsid w:val="0053454A"/>
    <w:rsid w:val="00536B65"/>
    <w:rsid w:val="0054123A"/>
    <w:rsid w:val="00542731"/>
    <w:rsid w:val="005443F5"/>
    <w:rsid w:val="00545C4D"/>
    <w:rsid w:val="00546DCE"/>
    <w:rsid w:val="005512D7"/>
    <w:rsid w:val="00561E2D"/>
    <w:rsid w:val="00562523"/>
    <w:rsid w:val="00563729"/>
    <w:rsid w:val="00563B20"/>
    <w:rsid w:val="005706A8"/>
    <w:rsid w:val="00572FED"/>
    <w:rsid w:val="00574504"/>
    <w:rsid w:val="005772C6"/>
    <w:rsid w:val="00577B8C"/>
    <w:rsid w:val="005836D7"/>
    <w:rsid w:val="00590D9B"/>
    <w:rsid w:val="00591493"/>
    <w:rsid w:val="00591C26"/>
    <w:rsid w:val="005932DC"/>
    <w:rsid w:val="00593EE3"/>
    <w:rsid w:val="00595DC2"/>
    <w:rsid w:val="00596658"/>
    <w:rsid w:val="005A4587"/>
    <w:rsid w:val="005B162D"/>
    <w:rsid w:val="005C0AED"/>
    <w:rsid w:val="005C3E04"/>
    <w:rsid w:val="005C4260"/>
    <w:rsid w:val="005C7FCB"/>
    <w:rsid w:val="005D038C"/>
    <w:rsid w:val="005D183F"/>
    <w:rsid w:val="005E01BE"/>
    <w:rsid w:val="005E14E9"/>
    <w:rsid w:val="005E1608"/>
    <w:rsid w:val="005E3954"/>
    <w:rsid w:val="005E662E"/>
    <w:rsid w:val="005E781A"/>
    <w:rsid w:val="005E7ABD"/>
    <w:rsid w:val="005F1507"/>
    <w:rsid w:val="005F2A1C"/>
    <w:rsid w:val="005F3E62"/>
    <w:rsid w:val="005F5A8D"/>
    <w:rsid w:val="00602930"/>
    <w:rsid w:val="00607EAB"/>
    <w:rsid w:val="006100FF"/>
    <w:rsid w:val="006108A1"/>
    <w:rsid w:val="006126B6"/>
    <w:rsid w:val="00613E12"/>
    <w:rsid w:val="00614871"/>
    <w:rsid w:val="00614D23"/>
    <w:rsid w:val="006175DD"/>
    <w:rsid w:val="006201EF"/>
    <w:rsid w:val="00622F08"/>
    <w:rsid w:val="00623DAF"/>
    <w:rsid w:val="00624F75"/>
    <w:rsid w:val="00625D22"/>
    <w:rsid w:val="00626B44"/>
    <w:rsid w:val="0062791C"/>
    <w:rsid w:val="0063037A"/>
    <w:rsid w:val="006319C2"/>
    <w:rsid w:val="0063329A"/>
    <w:rsid w:val="00633E9F"/>
    <w:rsid w:val="006458FF"/>
    <w:rsid w:val="0064790C"/>
    <w:rsid w:val="0065126F"/>
    <w:rsid w:val="00660186"/>
    <w:rsid w:val="00661828"/>
    <w:rsid w:val="006636ED"/>
    <w:rsid w:val="0066426C"/>
    <w:rsid w:val="00666402"/>
    <w:rsid w:val="006671C7"/>
    <w:rsid w:val="006672E9"/>
    <w:rsid w:val="00667613"/>
    <w:rsid w:val="00671B95"/>
    <w:rsid w:val="00671F81"/>
    <w:rsid w:val="00672F4A"/>
    <w:rsid w:val="00673FA1"/>
    <w:rsid w:val="00674412"/>
    <w:rsid w:val="00683C00"/>
    <w:rsid w:val="00685F7E"/>
    <w:rsid w:val="00690CE5"/>
    <w:rsid w:val="006910B4"/>
    <w:rsid w:val="0069369F"/>
    <w:rsid w:val="00694F92"/>
    <w:rsid w:val="0069534D"/>
    <w:rsid w:val="006A3021"/>
    <w:rsid w:val="006A5008"/>
    <w:rsid w:val="006A5238"/>
    <w:rsid w:val="006B29E2"/>
    <w:rsid w:val="006B2A83"/>
    <w:rsid w:val="006B2FFD"/>
    <w:rsid w:val="006B7AEF"/>
    <w:rsid w:val="006C1971"/>
    <w:rsid w:val="006C77C2"/>
    <w:rsid w:val="006C7A7A"/>
    <w:rsid w:val="006D0E11"/>
    <w:rsid w:val="006D1DC0"/>
    <w:rsid w:val="006D2259"/>
    <w:rsid w:val="006D401E"/>
    <w:rsid w:val="006D45F4"/>
    <w:rsid w:val="006E3B7C"/>
    <w:rsid w:val="006E3B83"/>
    <w:rsid w:val="006E484E"/>
    <w:rsid w:val="006E707E"/>
    <w:rsid w:val="006E75A1"/>
    <w:rsid w:val="006F193B"/>
    <w:rsid w:val="006F282F"/>
    <w:rsid w:val="006F3750"/>
    <w:rsid w:val="006F65DC"/>
    <w:rsid w:val="00700CF8"/>
    <w:rsid w:val="007011BD"/>
    <w:rsid w:val="00705AFF"/>
    <w:rsid w:val="0070673A"/>
    <w:rsid w:val="00706F7D"/>
    <w:rsid w:val="00707A5E"/>
    <w:rsid w:val="00710184"/>
    <w:rsid w:val="00711168"/>
    <w:rsid w:val="0071193F"/>
    <w:rsid w:val="0071205A"/>
    <w:rsid w:val="0071290C"/>
    <w:rsid w:val="00716538"/>
    <w:rsid w:val="00720101"/>
    <w:rsid w:val="007216D9"/>
    <w:rsid w:val="00722D5B"/>
    <w:rsid w:val="007231E3"/>
    <w:rsid w:val="007232E5"/>
    <w:rsid w:val="007238DD"/>
    <w:rsid w:val="00726B4B"/>
    <w:rsid w:val="00726F0E"/>
    <w:rsid w:val="00727E6D"/>
    <w:rsid w:val="007306AF"/>
    <w:rsid w:val="00731DEC"/>
    <w:rsid w:val="00733C1A"/>
    <w:rsid w:val="00733DB7"/>
    <w:rsid w:val="00735569"/>
    <w:rsid w:val="00742921"/>
    <w:rsid w:val="00742FE3"/>
    <w:rsid w:val="007451EA"/>
    <w:rsid w:val="00745628"/>
    <w:rsid w:val="00746445"/>
    <w:rsid w:val="00747BFE"/>
    <w:rsid w:val="00751849"/>
    <w:rsid w:val="007542FD"/>
    <w:rsid w:val="007563E1"/>
    <w:rsid w:val="00757A35"/>
    <w:rsid w:val="0076145B"/>
    <w:rsid w:val="00763191"/>
    <w:rsid w:val="00764F33"/>
    <w:rsid w:val="00766116"/>
    <w:rsid w:val="007665EA"/>
    <w:rsid w:val="007671C2"/>
    <w:rsid w:val="00770F80"/>
    <w:rsid w:val="0078009D"/>
    <w:rsid w:val="00781784"/>
    <w:rsid w:val="0078349E"/>
    <w:rsid w:val="00784F15"/>
    <w:rsid w:val="007854E2"/>
    <w:rsid w:val="00790DCC"/>
    <w:rsid w:val="00794880"/>
    <w:rsid w:val="007949D2"/>
    <w:rsid w:val="00794C1F"/>
    <w:rsid w:val="00795656"/>
    <w:rsid w:val="0079613F"/>
    <w:rsid w:val="007A1D70"/>
    <w:rsid w:val="007A3036"/>
    <w:rsid w:val="007A3189"/>
    <w:rsid w:val="007A4C8D"/>
    <w:rsid w:val="007A7322"/>
    <w:rsid w:val="007A7E6F"/>
    <w:rsid w:val="007B2424"/>
    <w:rsid w:val="007B481D"/>
    <w:rsid w:val="007C0F61"/>
    <w:rsid w:val="007C2085"/>
    <w:rsid w:val="007C5300"/>
    <w:rsid w:val="007C55E8"/>
    <w:rsid w:val="007D0050"/>
    <w:rsid w:val="007D0A1C"/>
    <w:rsid w:val="007D5CFE"/>
    <w:rsid w:val="007D6787"/>
    <w:rsid w:val="007D7F1F"/>
    <w:rsid w:val="007E00B9"/>
    <w:rsid w:val="007E044D"/>
    <w:rsid w:val="007E2DF0"/>
    <w:rsid w:val="007E3B33"/>
    <w:rsid w:val="007E5572"/>
    <w:rsid w:val="007E5D67"/>
    <w:rsid w:val="007E67C8"/>
    <w:rsid w:val="007F1BF8"/>
    <w:rsid w:val="007F449B"/>
    <w:rsid w:val="007F46A3"/>
    <w:rsid w:val="007F4EE0"/>
    <w:rsid w:val="007F6C2F"/>
    <w:rsid w:val="007F7FF9"/>
    <w:rsid w:val="0080724C"/>
    <w:rsid w:val="008139B6"/>
    <w:rsid w:val="008152BC"/>
    <w:rsid w:val="00815C05"/>
    <w:rsid w:val="0081756F"/>
    <w:rsid w:val="00823565"/>
    <w:rsid w:val="00823B53"/>
    <w:rsid w:val="00824BE7"/>
    <w:rsid w:val="00826E93"/>
    <w:rsid w:val="00827DB3"/>
    <w:rsid w:val="00831E5C"/>
    <w:rsid w:val="00832101"/>
    <w:rsid w:val="0083407B"/>
    <w:rsid w:val="00836907"/>
    <w:rsid w:val="00841433"/>
    <w:rsid w:val="00841CF7"/>
    <w:rsid w:val="00844242"/>
    <w:rsid w:val="00846B89"/>
    <w:rsid w:val="008542AF"/>
    <w:rsid w:val="00862490"/>
    <w:rsid w:val="00863E9A"/>
    <w:rsid w:val="00864CBA"/>
    <w:rsid w:val="0086561E"/>
    <w:rsid w:val="0086749B"/>
    <w:rsid w:val="00871877"/>
    <w:rsid w:val="00872518"/>
    <w:rsid w:val="008736DB"/>
    <w:rsid w:val="00873F21"/>
    <w:rsid w:val="00882A00"/>
    <w:rsid w:val="00882A28"/>
    <w:rsid w:val="00883D07"/>
    <w:rsid w:val="00886888"/>
    <w:rsid w:val="008875A4"/>
    <w:rsid w:val="00892542"/>
    <w:rsid w:val="008937E3"/>
    <w:rsid w:val="0089496B"/>
    <w:rsid w:val="008A06DF"/>
    <w:rsid w:val="008A09BC"/>
    <w:rsid w:val="008A2407"/>
    <w:rsid w:val="008A3207"/>
    <w:rsid w:val="008A41FD"/>
    <w:rsid w:val="008A47F2"/>
    <w:rsid w:val="008A7C96"/>
    <w:rsid w:val="008B0AE6"/>
    <w:rsid w:val="008B11E9"/>
    <w:rsid w:val="008B4175"/>
    <w:rsid w:val="008B7120"/>
    <w:rsid w:val="008C083C"/>
    <w:rsid w:val="008C17D1"/>
    <w:rsid w:val="008C463A"/>
    <w:rsid w:val="008C5700"/>
    <w:rsid w:val="008C79C6"/>
    <w:rsid w:val="008D07C7"/>
    <w:rsid w:val="008D2363"/>
    <w:rsid w:val="008D3276"/>
    <w:rsid w:val="008E3844"/>
    <w:rsid w:val="008E6464"/>
    <w:rsid w:val="008F02FF"/>
    <w:rsid w:val="008F0AB1"/>
    <w:rsid w:val="008F3038"/>
    <w:rsid w:val="008F326D"/>
    <w:rsid w:val="008F440F"/>
    <w:rsid w:val="008F5A74"/>
    <w:rsid w:val="008F629B"/>
    <w:rsid w:val="00903CA2"/>
    <w:rsid w:val="00910377"/>
    <w:rsid w:val="009107BE"/>
    <w:rsid w:val="00910EAD"/>
    <w:rsid w:val="00911DB9"/>
    <w:rsid w:val="009127E0"/>
    <w:rsid w:val="0091418A"/>
    <w:rsid w:val="0091432B"/>
    <w:rsid w:val="00917D63"/>
    <w:rsid w:val="0092678A"/>
    <w:rsid w:val="00927AAB"/>
    <w:rsid w:val="009301CE"/>
    <w:rsid w:val="00932972"/>
    <w:rsid w:val="0093386F"/>
    <w:rsid w:val="00933CE4"/>
    <w:rsid w:val="00933FF2"/>
    <w:rsid w:val="00937135"/>
    <w:rsid w:val="00941116"/>
    <w:rsid w:val="0094542F"/>
    <w:rsid w:val="00945515"/>
    <w:rsid w:val="00950929"/>
    <w:rsid w:val="00954E9E"/>
    <w:rsid w:val="009573D7"/>
    <w:rsid w:val="00962333"/>
    <w:rsid w:val="0096546C"/>
    <w:rsid w:val="009662B0"/>
    <w:rsid w:val="00970F47"/>
    <w:rsid w:val="0097130F"/>
    <w:rsid w:val="00973B24"/>
    <w:rsid w:val="00974FD9"/>
    <w:rsid w:val="00976F92"/>
    <w:rsid w:val="00980C79"/>
    <w:rsid w:val="009847F0"/>
    <w:rsid w:val="00985B50"/>
    <w:rsid w:val="0098773F"/>
    <w:rsid w:val="00992260"/>
    <w:rsid w:val="009955DD"/>
    <w:rsid w:val="00996219"/>
    <w:rsid w:val="009A065C"/>
    <w:rsid w:val="009A1869"/>
    <w:rsid w:val="009A2D1A"/>
    <w:rsid w:val="009A58F7"/>
    <w:rsid w:val="009A63FC"/>
    <w:rsid w:val="009A6611"/>
    <w:rsid w:val="009B0192"/>
    <w:rsid w:val="009B3F11"/>
    <w:rsid w:val="009B464C"/>
    <w:rsid w:val="009B4A6C"/>
    <w:rsid w:val="009B5277"/>
    <w:rsid w:val="009B5BFB"/>
    <w:rsid w:val="009B5ECE"/>
    <w:rsid w:val="009B6EA1"/>
    <w:rsid w:val="009C2A98"/>
    <w:rsid w:val="009C5FB9"/>
    <w:rsid w:val="009C5FD3"/>
    <w:rsid w:val="009D3762"/>
    <w:rsid w:val="009D52D8"/>
    <w:rsid w:val="009D5671"/>
    <w:rsid w:val="009D6BE4"/>
    <w:rsid w:val="009D77C5"/>
    <w:rsid w:val="009D7969"/>
    <w:rsid w:val="009D7F63"/>
    <w:rsid w:val="009E04CE"/>
    <w:rsid w:val="009E1F84"/>
    <w:rsid w:val="009E26F6"/>
    <w:rsid w:val="009E32D7"/>
    <w:rsid w:val="009E4813"/>
    <w:rsid w:val="009E6387"/>
    <w:rsid w:val="009F17A7"/>
    <w:rsid w:val="009F2D52"/>
    <w:rsid w:val="009F395C"/>
    <w:rsid w:val="009F3AEB"/>
    <w:rsid w:val="009F3E54"/>
    <w:rsid w:val="009F4BCA"/>
    <w:rsid w:val="009F5EE1"/>
    <w:rsid w:val="009F7C91"/>
    <w:rsid w:val="00A02A5A"/>
    <w:rsid w:val="00A047F8"/>
    <w:rsid w:val="00A11F1D"/>
    <w:rsid w:val="00A13160"/>
    <w:rsid w:val="00A213A7"/>
    <w:rsid w:val="00A22C07"/>
    <w:rsid w:val="00A23153"/>
    <w:rsid w:val="00A304FC"/>
    <w:rsid w:val="00A306D6"/>
    <w:rsid w:val="00A32E4A"/>
    <w:rsid w:val="00A363C0"/>
    <w:rsid w:val="00A37268"/>
    <w:rsid w:val="00A40E1A"/>
    <w:rsid w:val="00A410CD"/>
    <w:rsid w:val="00A42E61"/>
    <w:rsid w:val="00A46614"/>
    <w:rsid w:val="00A54A41"/>
    <w:rsid w:val="00A551F1"/>
    <w:rsid w:val="00A55D60"/>
    <w:rsid w:val="00A5679E"/>
    <w:rsid w:val="00A567FE"/>
    <w:rsid w:val="00A653F7"/>
    <w:rsid w:val="00A6561A"/>
    <w:rsid w:val="00A6562D"/>
    <w:rsid w:val="00A65C37"/>
    <w:rsid w:val="00A72511"/>
    <w:rsid w:val="00A73875"/>
    <w:rsid w:val="00A7514D"/>
    <w:rsid w:val="00A75754"/>
    <w:rsid w:val="00A7790E"/>
    <w:rsid w:val="00A77951"/>
    <w:rsid w:val="00A77E04"/>
    <w:rsid w:val="00A809A9"/>
    <w:rsid w:val="00A80A39"/>
    <w:rsid w:val="00A851A2"/>
    <w:rsid w:val="00A855F3"/>
    <w:rsid w:val="00A85736"/>
    <w:rsid w:val="00A87CF1"/>
    <w:rsid w:val="00A90E24"/>
    <w:rsid w:val="00A9356A"/>
    <w:rsid w:val="00A9796D"/>
    <w:rsid w:val="00AA12E1"/>
    <w:rsid w:val="00AA1CD0"/>
    <w:rsid w:val="00AA1EBD"/>
    <w:rsid w:val="00AA25DE"/>
    <w:rsid w:val="00AA3717"/>
    <w:rsid w:val="00AA490F"/>
    <w:rsid w:val="00AA5BA7"/>
    <w:rsid w:val="00AA7CC4"/>
    <w:rsid w:val="00AA7E5A"/>
    <w:rsid w:val="00AB0409"/>
    <w:rsid w:val="00AB2E73"/>
    <w:rsid w:val="00AB7334"/>
    <w:rsid w:val="00AC24CB"/>
    <w:rsid w:val="00AC4489"/>
    <w:rsid w:val="00AC473A"/>
    <w:rsid w:val="00AD0CDD"/>
    <w:rsid w:val="00AD1AD6"/>
    <w:rsid w:val="00AD32F0"/>
    <w:rsid w:val="00AD3976"/>
    <w:rsid w:val="00AE14AD"/>
    <w:rsid w:val="00AE6B8E"/>
    <w:rsid w:val="00AF1353"/>
    <w:rsid w:val="00AF3B82"/>
    <w:rsid w:val="00B01FD6"/>
    <w:rsid w:val="00B03770"/>
    <w:rsid w:val="00B070ED"/>
    <w:rsid w:val="00B0733A"/>
    <w:rsid w:val="00B073B4"/>
    <w:rsid w:val="00B07D07"/>
    <w:rsid w:val="00B07FE0"/>
    <w:rsid w:val="00B12737"/>
    <w:rsid w:val="00B13C8E"/>
    <w:rsid w:val="00B16D05"/>
    <w:rsid w:val="00B210A7"/>
    <w:rsid w:val="00B23E8C"/>
    <w:rsid w:val="00B240C7"/>
    <w:rsid w:val="00B25000"/>
    <w:rsid w:val="00B26816"/>
    <w:rsid w:val="00B3158E"/>
    <w:rsid w:val="00B317EC"/>
    <w:rsid w:val="00B363B8"/>
    <w:rsid w:val="00B4216C"/>
    <w:rsid w:val="00B4423D"/>
    <w:rsid w:val="00B47A8A"/>
    <w:rsid w:val="00B47BE0"/>
    <w:rsid w:val="00B47EFF"/>
    <w:rsid w:val="00B503C8"/>
    <w:rsid w:val="00B515DE"/>
    <w:rsid w:val="00B52D7F"/>
    <w:rsid w:val="00B53741"/>
    <w:rsid w:val="00B53AEC"/>
    <w:rsid w:val="00B54BD6"/>
    <w:rsid w:val="00B612D9"/>
    <w:rsid w:val="00B61358"/>
    <w:rsid w:val="00B66C27"/>
    <w:rsid w:val="00B673BA"/>
    <w:rsid w:val="00B724EB"/>
    <w:rsid w:val="00B72882"/>
    <w:rsid w:val="00B72DF9"/>
    <w:rsid w:val="00B823F4"/>
    <w:rsid w:val="00B83CB6"/>
    <w:rsid w:val="00B87513"/>
    <w:rsid w:val="00B87B1E"/>
    <w:rsid w:val="00B900AF"/>
    <w:rsid w:val="00B905A8"/>
    <w:rsid w:val="00B93449"/>
    <w:rsid w:val="00B94352"/>
    <w:rsid w:val="00B9561B"/>
    <w:rsid w:val="00B97DDB"/>
    <w:rsid w:val="00BA03E0"/>
    <w:rsid w:val="00BA2C52"/>
    <w:rsid w:val="00BA34D2"/>
    <w:rsid w:val="00BA45A0"/>
    <w:rsid w:val="00BA6C44"/>
    <w:rsid w:val="00BA7658"/>
    <w:rsid w:val="00BC1830"/>
    <w:rsid w:val="00BC7E45"/>
    <w:rsid w:val="00BD02EA"/>
    <w:rsid w:val="00BD2B69"/>
    <w:rsid w:val="00BD3134"/>
    <w:rsid w:val="00BD4C71"/>
    <w:rsid w:val="00BD545A"/>
    <w:rsid w:val="00BD7624"/>
    <w:rsid w:val="00BE048E"/>
    <w:rsid w:val="00BE1ACA"/>
    <w:rsid w:val="00BE4A11"/>
    <w:rsid w:val="00BE4E7B"/>
    <w:rsid w:val="00BE6035"/>
    <w:rsid w:val="00BF0504"/>
    <w:rsid w:val="00BF16A3"/>
    <w:rsid w:val="00BF7589"/>
    <w:rsid w:val="00C00F9D"/>
    <w:rsid w:val="00C01ABA"/>
    <w:rsid w:val="00C03136"/>
    <w:rsid w:val="00C04096"/>
    <w:rsid w:val="00C04A09"/>
    <w:rsid w:val="00C04A4B"/>
    <w:rsid w:val="00C05AE3"/>
    <w:rsid w:val="00C06745"/>
    <w:rsid w:val="00C0743B"/>
    <w:rsid w:val="00C07487"/>
    <w:rsid w:val="00C101A2"/>
    <w:rsid w:val="00C16960"/>
    <w:rsid w:val="00C1701A"/>
    <w:rsid w:val="00C235E5"/>
    <w:rsid w:val="00C23F98"/>
    <w:rsid w:val="00C24B82"/>
    <w:rsid w:val="00C25146"/>
    <w:rsid w:val="00C26319"/>
    <w:rsid w:val="00C270DA"/>
    <w:rsid w:val="00C3165D"/>
    <w:rsid w:val="00C31DDF"/>
    <w:rsid w:val="00C36661"/>
    <w:rsid w:val="00C410A0"/>
    <w:rsid w:val="00C41AF2"/>
    <w:rsid w:val="00C45779"/>
    <w:rsid w:val="00C46F73"/>
    <w:rsid w:val="00C562FC"/>
    <w:rsid w:val="00C56977"/>
    <w:rsid w:val="00C60580"/>
    <w:rsid w:val="00C605B8"/>
    <w:rsid w:val="00C6162F"/>
    <w:rsid w:val="00C631E0"/>
    <w:rsid w:val="00C63C39"/>
    <w:rsid w:val="00C64177"/>
    <w:rsid w:val="00C67CCB"/>
    <w:rsid w:val="00C70214"/>
    <w:rsid w:val="00C72116"/>
    <w:rsid w:val="00C730C8"/>
    <w:rsid w:val="00C7484A"/>
    <w:rsid w:val="00C74E76"/>
    <w:rsid w:val="00C75929"/>
    <w:rsid w:val="00C76617"/>
    <w:rsid w:val="00C8264F"/>
    <w:rsid w:val="00C849F2"/>
    <w:rsid w:val="00C84B98"/>
    <w:rsid w:val="00C86C28"/>
    <w:rsid w:val="00C913BF"/>
    <w:rsid w:val="00C91F2A"/>
    <w:rsid w:val="00C92383"/>
    <w:rsid w:val="00C950F0"/>
    <w:rsid w:val="00C97746"/>
    <w:rsid w:val="00CA0764"/>
    <w:rsid w:val="00CA0861"/>
    <w:rsid w:val="00CA17B0"/>
    <w:rsid w:val="00CA1899"/>
    <w:rsid w:val="00CA2D1F"/>
    <w:rsid w:val="00CA5F6F"/>
    <w:rsid w:val="00CB081E"/>
    <w:rsid w:val="00CB48C2"/>
    <w:rsid w:val="00CC1FD2"/>
    <w:rsid w:val="00CC2200"/>
    <w:rsid w:val="00CC355B"/>
    <w:rsid w:val="00CC4064"/>
    <w:rsid w:val="00CC5D0A"/>
    <w:rsid w:val="00CD1AF6"/>
    <w:rsid w:val="00CD3F99"/>
    <w:rsid w:val="00CD4D21"/>
    <w:rsid w:val="00CE1B47"/>
    <w:rsid w:val="00CE45D2"/>
    <w:rsid w:val="00CE482D"/>
    <w:rsid w:val="00CF1B61"/>
    <w:rsid w:val="00CF27B1"/>
    <w:rsid w:val="00CF4CAD"/>
    <w:rsid w:val="00CF6BCD"/>
    <w:rsid w:val="00D01DB9"/>
    <w:rsid w:val="00D048D4"/>
    <w:rsid w:val="00D07E1A"/>
    <w:rsid w:val="00D13581"/>
    <w:rsid w:val="00D1398A"/>
    <w:rsid w:val="00D1430A"/>
    <w:rsid w:val="00D155E7"/>
    <w:rsid w:val="00D20F2B"/>
    <w:rsid w:val="00D27250"/>
    <w:rsid w:val="00D2725A"/>
    <w:rsid w:val="00D31C86"/>
    <w:rsid w:val="00D34856"/>
    <w:rsid w:val="00D4338C"/>
    <w:rsid w:val="00D452FC"/>
    <w:rsid w:val="00D46321"/>
    <w:rsid w:val="00D46565"/>
    <w:rsid w:val="00D51D83"/>
    <w:rsid w:val="00D533BD"/>
    <w:rsid w:val="00D609CC"/>
    <w:rsid w:val="00D61226"/>
    <w:rsid w:val="00D61D15"/>
    <w:rsid w:val="00D65F23"/>
    <w:rsid w:val="00D66081"/>
    <w:rsid w:val="00D678C2"/>
    <w:rsid w:val="00D70BB3"/>
    <w:rsid w:val="00D739F9"/>
    <w:rsid w:val="00D748E1"/>
    <w:rsid w:val="00D74B20"/>
    <w:rsid w:val="00D752E6"/>
    <w:rsid w:val="00D75CB6"/>
    <w:rsid w:val="00D7757C"/>
    <w:rsid w:val="00D802D0"/>
    <w:rsid w:val="00D836D4"/>
    <w:rsid w:val="00D876D2"/>
    <w:rsid w:val="00D878E5"/>
    <w:rsid w:val="00D9181D"/>
    <w:rsid w:val="00D923E8"/>
    <w:rsid w:val="00D9539D"/>
    <w:rsid w:val="00D95570"/>
    <w:rsid w:val="00D96C81"/>
    <w:rsid w:val="00D97490"/>
    <w:rsid w:val="00D97E38"/>
    <w:rsid w:val="00DA0B8A"/>
    <w:rsid w:val="00DA1293"/>
    <w:rsid w:val="00DB09A5"/>
    <w:rsid w:val="00DB0DFB"/>
    <w:rsid w:val="00DB395F"/>
    <w:rsid w:val="00DB456D"/>
    <w:rsid w:val="00DB6399"/>
    <w:rsid w:val="00DC28FB"/>
    <w:rsid w:val="00DC6119"/>
    <w:rsid w:val="00DC6D13"/>
    <w:rsid w:val="00DC7186"/>
    <w:rsid w:val="00DC7EC7"/>
    <w:rsid w:val="00DD09E3"/>
    <w:rsid w:val="00DD270C"/>
    <w:rsid w:val="00DD3330"/>
    <w:rsid w:val="00DD40E5"/>
    <w:rsid w:val="00DD5308"/>
    <w:rsid w:val="00DD6CBD"/>
    <w:rsid w:val="00DD72DA"/>
    <w:rsid w:val="00DE3C88"/>
    <w:rsid w:val="00DE5D95"/>
    <w:rsid w:val="00DE78B3"/>
    <w:rsid w:val="00DF013C"/>
    <w:rsid w:val="00DF052B"/>
    <w:rsid w:val="00DF5D6D"/>
    <w:rsid w:val="00DF627D"/>
    <w:rsid w:val="00DF7451"/>
    <w:rsid w:val="00DF74B8"/>
    <w:rsid w:val="00DF757E"/>
    <w:rsid w:val="00E0057B"/>
    <w:rsid w:val="00E00B21"/>
    <w:rsid w:val="00E040F8"/>
    <w:rsid w:val="00E0691F"/>
    <w:rsid w:val="00E073E7"/>
    <w:rsid w:val="00E147E9"/>
    <w:rsid w:val="00E20078"/>
    <w:rsid w:val="00E20FBF"/>
    <w:rsid w:val="00E22812"/>
    <w:rsid w:val="00E2559F"/>
    <w:rsid w:val="00E2702F"/>
    <w:rsid w:val="00E27CC1"/>
    <w:rsid w:val="00E27F7A"/>
    <w:rsid w:val="00E30DF7"/>
    <w:rsid w:val="00E323B9"/>
    <w:rsid w:val="00E32D72"/>
    <w:rsid w:val="00E33680"/>
    <w:rsid w:val="00E35C12"/>
    <w:rsid w:val="00E362E3"/>
    <w:rsid w:val="00E36A02"/>
    <w:rsid w:val="00E46265"/>
    <w:rsid w:val="00E5122B"/>
    <w:rsid w:val="00E52D6A"/>
    <w:rsid w:val="00E55C25"/>
    <w:rsid w:val="00E5723B"/>
    <w:rsid w:val="00E60793"/>
    <w:rsid w:val="00E65E61"/>
    <w:rsid w:val="00E67C7F"/>
    <w:rsid w:val="00E70F1C"/>
    <w:rsid w:val="00E76F01"/>
    <w:rsid w:val="00E80A27"/>
    <w:rsid w:val="00E818EF"/>
    <w:rsid w:val="00E82E5F"/>
    <w:rsid w:val="00E83447"/>
    <w:rsid w:val="00E8647F"/>
    <w:rsid w:val="00E87A8C"/>
    <w:rsid w:val="00E87E4A"/>
    <w:rsid w:val="00E87EDD"/>
    <w:rsid w:val="00E906F3"/>
    <w:rsid w:val="00E9369E"/>
    <w:rsid w:val="00E95202"/>
    <w:rsid w:val="00EA144F"/>
    <w:rsid w:val="00EA26BC"/>
    <w:rsid w:val="00EA315D"/>
    <w:rsid w:val="00EB145B"/>
    <w:rsid w:val="00EB1546"/>
    <w:rsid w:val="00EB3B86"/>
    <w:rsid w:val="00EB6151"/>
    <w:rsid w:val="00EB6209"/>
    <w:rsid w:val="00EB7613"/>
    <w:rsid w:val="00EC20EE"/>
    <w:rsid w:val="00EC36DE"/>
    <w:rsid w:val="00EC370C"/>
    <w:rsid w:val="00EC38E5"/>
    <w:rsid w:val="00EC3A9D"/>
    <w:rsid w:val="00EC5EC3"/>
    <w:rsid w:val="00ED48AF"/>
    <w:rsid w:val="00ED6029"/>
    <w:rsid w:val="00ED6111"/>
    <w:rsid w:val="00ED6E67"/>
    <w:rsid w:val="00EE06F8"/>
    <w:rsid w:val="00EE0D48"/>
    <w:rsid w:val="00EE0DD2"/>
    <w:rsid w:val="00EE1BE0"/>
    <w:rsid w:val="00EE6493"/>
    <w:rsid w:val="00EE7B5F"/>
    <w:rsid w:val="00EF0765"/>
    <w:rsid w:val="00EF67EC"/>
    <w:rsid w:val="00EF70F9"/>
    <w:rsid w:val="00EF764A"/>
    <w:rsid w:val="00EF7D52"/>
    <w:rsid w:val="00F003B5"/>
    <w:rsid w:val="00F005B7"/>
    <w:rsid w:val="00F059D1"/>
    <w:rsid w:val="00F06C48"/>
    <w:rsid w:val="00F10159"/>
    <w:rsid w:val="00F13EA7"/>
    <w:rsid w:val="00F16C79"/>
    <w:rsid w:val="00F245DB"/>
    <w:rsid w:val="00F24CA4"/>
    <w:rsid w:val="00F25DC8"/>
    <w:rsid w:val="00F2615E"/>
    <w:rsid w:val="00F268C1"/>
    <w:rsid w:val="00F26C3C"/>
    <w:rsid w:val="00F322A0"/>
    <w:rsid w:val="00F33E8C"/>
    <w:rsid w:val="00F35258"/>
    <w:rsid w:val="00F36BD5"/>
    <w:rsid w:val="00F37E19"/>
    <w:rsid w:val="00F421AB"/>
    <w:rsid w:val="00F42C48"/>
    <w:rsid w:val="00F44830"/>
    <w:rsid w:val="00F44E5F"/>
    <w:rsid w:val="00F4749A"/>
    <w:rsid w:val="00F61167"/>
    <w:rsid w:val="00F63673"/>
    <w:rsid w:val="00F665FA"/>
    <w:rsid w:val="00F71D36"/>
    <w:rsid w:val="00F724BC"/>
    <w:rsid w:val="00F754C7"/>
    <w:rsid w:val="00F80356"/>
    <w:rsid w:val="00F81F17"/>
    <w:rsid w:val="00F82B88"/>
    <w:rsid w:val="00F83087"/>
    <w:rsid w:val="00F85AA0"/>
    <w:rsid w:val="00F874AE"/>
    <w:rsid w:val="00F90930"/>
    <w:rsid w:val="00F936DC"/>
    <w:rsid w:val="00F94472"/>
    <w:rsid w:val="00F94AD6"/>
    <w:rsid w:val="00FA175B"/>
    <w:rsid w:val="00FA2459"/>
    <w:rsid w:val="00FA3496"/>
    <w:rsid w:val="00FA42F8"/>
    <w:rsid w:val="00FA5201"/>
    <w:rsid w:val="00FA6BB5"/>
    <w:rsid w:val="00FB092F"/>
    <w:rsid w:val="00FB25AF"/>
    <w:rsid w:val="00FB3701"/>
    <w:rsid w:val="00FB5853"/>
    <w:rsid w:val="00FB5B6F"/>
    <w:rsid w:val="00FB5D38"/>
    <w:rsid w:val="00FB6AA1"/>
    <w:rsid w:val="00FB7456"/>
    <w:rsid w:val="00FC4083"/>
    <w:rsid w:val="00FC5D84"/>
    <w:rsid w:val="00FC728F"/>
    <w:rsid w:val="00FC7ED4"/>
    <w:rsid w:val="00FC7F02"/>
    <w:rsid w:val="00FD1AD4"/>
    <w:rsid w:val="00FD438A"/>
    <w:rsid w:val="00FD6FBB"/>
    <w:rsid w:val="00FE4E46"/>
    <w:rsid w:val="00FE5022"/>
    <w:rsid w:val="00FE7D1A"/>
    <w:rsid w:val="00FF436A"/>
    <w:rsid w:val="00FF5073"/>
    <w:rsid w:val="00FF50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EDA9F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F17"/>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370C"/>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EC370C"/>
  </w:style>
  <w:style w:type="paragraph" w:styleId="Footer">
    <w:name w:val="footer"/>
    <w:basedOn w:val="Normal"/>
    <w:link w:val="FooterChar"/>
    <w:uiPriority w:val="99"/>
    <w:unhideWhenUsed/>
    <w:rsid w:val="00EC370C"/>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EC370C"/>
  </w:style>
  <w:style w:type="paragraph" w:styleId="ListParagraph">
    <w:name w:val="List Paragraph"/>
    <w:basedOn w:val="Normal"/>
    <w:uiPriority w:val="34"/>
    <w:qFormat/>
    <w:rsid w:val="00EC3A9D"/>
    <w:pPr>
      <w:ind w:left="720"/>
      <w:contextualSpacing/>
    </w:pPr>
  </w:style>
  <w:style w:type="character" w:styleId="CommentReference">
    <w:name w:val="annotation reference"/>
    <w:uiPriority w:val="99"/>
    <w:semiHidden/>
    <w:unhideWhenUsed/>
    <w:rsid w:val="00BD2B69"/>
    <w:rPr>
      <w:sz w:val="18"/>
      <w:szCs w:val="18"/>
    </w:rPr>
  </w:style>
  <w:style w:type="paragraph" w:styleId="CommentText">
    <w:name w:val="annotation text"/>
    <w:basedOn w:val="Normal"/>
    <w:link w:val="CommentTextChar"/>
    <w:uiPriority w:val="99"/>
    <w:semiHidden/>
    <w:unhideWhenUsed/>
    <w:rsid w:val="00BD2B69"/>
    <w:rPr>
      <w:rFonts w:eastAsia="Times New Roman"/>
    </w:rPr>
  </w:style>
  <w:style w:type="character" w:customStyle="1" w:styleId="CommentTextChar">
    <w:name w:val="Comment Text Char"/>
    <w:basedOn w:val="DefaultParagraphFont"/>
    <w:link w:val="CommentText"/>
    <w:uiPriority w:val="99"/>
    <w:semiHidden/>
    <w:rsid w:val="00BD2B69"/>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BD2B69"/>
    <w:rPr>
      <w:rFonts w:ascii="Helvetica" w:hAnsi="Helvetica" w:cstheme="minorBidi"/>
      <w:sz w:val="18"/>
      <w:szCs w:val="18"/>
    </w:rPr>
  </w:style>
  <w:style w:type="character" w:customStyle="1" w:styleId="BalloonTextChar">
    <w:name w:val="Balloon Text Char"/>
    <w:basedOn w:val="DefaultParagraphFont"/>
    <w:link w:val="BalloonText"/>
    <w:uiPriority w:val="99"/>
    <w:semiHidden/>
    <w:rsid w:val="00BD2B69"/>
    <w:rPr>
      <w:rFonts w:ascii="Helvetica" w:hAnsi="Helvetica"/>
      <w:sz w:val="18"/>
      <w:szCs w:val="18"/>
    </w:rPr>
  </w:style>
  <w:style w:type="character" w:styleId="Hyperlink">
    <w:name w:val="Hyperlink"/>
    <w:basedOn w:val="DefaultParagraphFont"/>
    <w:uiPriority w:val="99"/>
    <w:unhideWhenUsed/>
    <w:rsid w:val="00BD2B69"/>
    <w:rPr>
      <w:color w:val="0563C1" w:themeColor="hyperlink"/>
      <w:u w:val="single"/>
    </w:rPr>
  </w:style>
  <w:style w:type="character" w:styleId="FollowedHyperlink">
    <w:name w:val="FollowedHyperlink"/>
    <w:basedOn w:val="DefaultParagraphFont"/>
    <w:uiPriority w:val="99"/>
    <w:semiHidden/>
    <w:unhideWhenUsed/>
    <w:rsid w:val="00BD2B69"/>
    <w:rPr>
      <w:color w:val="954F72" w:themeColor="followedHyperlink"/>
      <w:u w:val="single"/>
    </w:rPr>
  </w:style>
  <w:style w:type="paragraph" w:styleId="FootnoteText">
    <w:name w:val="footnote text"/>
    <w:basedOn w:val="Normal"/>
    <w:link w:val="FootnoteTextChar"/>
    <w:uiPriority w:val="99"/>
    <w:unhideWhenUsed/>
    <w:rsid w:val="00BD2B69"/>
    <w:rPr>
      <w:rFonts w:asciiTheme="minorHAnsi" w:hAnsiTheme="minorHAnsi" w:cstheme="minorBidi"/>
    </w:rPr>
  </w:style>
  <w:style w:type="character" w:customStyle="1" w:styleId="FootnoteTextChar">
    <w:name w:val="Footnote Text Char"/>
    <w:basedOn w:val="DefaultParagraphFont"/>
    <w:link w:val="FootnoteText"/>
    <w:uiPriority w:val="99"/>
    <w:rsid w:val="00BD2B69"/>
  </w:style>
  <w:style w:type="character" w:styleId="FootnoteReference">
    <w:name w:val="footnote reference"/>
    <w:basedOn w:val="DefaultParagraphFont"/>
    <w:uiPriority w:val="99"/>
    <w:unhideWhenUsed/>
    <w:rsid w:val="00BD2B69"/>
    <w:rPr>
      <w:vertAlign w:val="superscript"/>
    </w:rPr>
  </w:style>
  <w:style w:type="character" w:customStyle="1" w:styleId="apple-converted-space">
    <w:name w:val="apple-converted-space"/>
    <w:basedOn w:val="DefaultParagraphFont"/>
    <w:rsid w:val="00C31DDF"/>
  </w:style>
  <w:style w:type="paragraph" w:styleId="CommentSubject">
    <w:name w:val="annotation subject"/>
    <w:basedOn w:val="CommentText"/>
    <w:next w:val="CommentText"/>
    <w:link w:val="CommentSubjectChar"/>
    <w:uiPriority w:val="99"/>
    <w:semiHidden/>
    <w:unhideWhenUsed/>
    <w:rsid w:val="006B7AEF"/>
    <w:rPr>
      <w:rFonts w:eastAsiaTheme="minorEastAsia"/>
      <w:b/>
      <w:bCs/>
      <w:sz w:val="20"/>
      <w:szCs w:val="20"/>
    </w:rPr>
  </w:style>
  <w:style w:type="character" w:customStyle="1" w:styleId="CommentSubjectChar">
    <w:name w:val="Comment Subject Char"/>
    <w:basedOn w:val="CommentTextChar"/>
    <w:link w:val="CommentSubject"/>
    <w:uiPriority w:val="99"/>
    <w:semiHidden/>
    <w:rsid w:val="006B7AEF"/>
    <w:rPr>
      <w:rFonts w:ascii="Times New Roman" w:eastAsia="Times New Roman" w:hAnsi="Times New Roman" w:cs="Times New Roman"/>
      <w:b/>
      <w:bCs/>
      <w:sz w:val="20"/>
      <w:szCs w:val="20"/>
    </w:rPr>
  </w:style>
  <w:style w:type="character" w:styleId="PlaceholderText">
    <w:name w:val="Placeholder Text"/>
    <w:basedOn w:val="DefaultParagraphFont"/>
    <w:uiPriority w:val="99"/>
    <w:semiHidden/>
    <w:rsid w:val="006175DD"/>
    <w:rPr>
      <w:color w:val="808080"/>
    </w:rPr>
  </w:style>
  <w:style w:type="paragraph" w:styleId="Revision">
    <w:name w:val="Revision"/>
    <w:hidden/>
    <w:uiPriority w:val="99"/>
    <w:semiHidden/>
    <w:rsid w:val="00031998"/>
    <w:rPr>
      <w:rFonts w:ascii="Times New Roman" w:hAnsi="Times New Roman" w:cs="Times New Roman"/>
    </w:rPr>
  </w:style>
  <w:style w:type="paragraph" w:styleId="NormalWeb">
    <w:name w:val="Normal (Web)"/>
    <w:basedOn w:val="Normal"/>
    <w:uiPriority w:val="99"/>
    <w:semiHidden/>
    <w:unhideWhenUsed/>
    <w:rsid w:val="004336BE"/>
    <w:pPr>
      <w:spacing w:before="100" w:beforeAutospacing="1" w:after="100" w:afterAutospacing="1"/>
    </w:pPr>
  </w:style>
  <w:style w:type="character" w:styleId="HTMLCite">
    <w:name w:val="HTML Cite"/>
    <w:basedOn w:val="DefaultParagraphFont"/>
    <w:uiPriority w:val="99"/>
    <w:semiHidden/>
    <w:unhideWhenUsed/>
    <w:rsid w:val="007E3B33"/>
    <w:rPr>
      <w:i/>
      <w:iCs/>
    </w:rPr>
  </w:style>
  <w:style w:type="character" w:styleId="PageNumber">
    <w:name w:val="page number"/>
    <w:basedOn w:val="DefaultParagraphFont"/>
    <w:uiPriority w:val="99"/>
    <w:semiHidden/>
    <w:unhideWhenUsed/>
    <w:rsid w:val="00F63673"/>
  </w:style>
  <w:style w:type="paragraph" w:styleId="EndnoteText">
    <w:name w:val="endnote text"/>
    <w:basedOn w:val="Normal"/>
    <w:link w:val="EndnoteTextChar"/>
    <w:uiPriority w:val="99"/>
    <w:semiHidden/>
    <w:unhideWhenUsed/>
    <w:rsid w:val="00F63673"/>
  </w:style>
  <w:style w:type="character" w:customStyle="1" w:styleId="EndnoteTextChar">
    <w:name w:val="Endnote Text Char"/>
    <w:basedOn w:val="DefaultParagraphFont"/>
    <w:link w:val="EndnoteText"/>
    <w:uiPriority w:val="99"/>
    <w:semiHidden/>
    <w:rsid w:val="00F63673"/>
    <w:rPr>
      <w:rFonts w:ascii="Times New Roman" w:hAnsi="Times New Roman" w:cs="Times New Roman"/>
    </w:rPr>
  </w:style>
  <w:style w:type="character" w:styleId="EndnoteReference">
    <w:name w:val="endnote reference"/>
    <w:basedOn w:val="DefaultParagraphFont"/>
    <w:uiPriority w:val="99"/>
    <w:semiHidden/>
    <w:unhideWhenUsed/>
    <w:rsid w:val="00F63673"/>
    <w:rPr>
      <w:vertAlign w:val="superscript"/>
    </w:rPr>
  </w:style>
  <w:style w:type="character" w:styleId="Strong">
    <w:name w:val="Strong"/>
    <w:basedOn w:val="DefaultParagraphFont"/>
    <w:uiPriority w:val="22"/>
    <w:qFormat/>
    <w:rsid w:val="005E14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02881">
      <w:bodyDiv w:val="1"/>
      <w:marLeft w:val="0"/>
      <w:marRight w:val="0"/>
      <w:marTop w:val="0"/>
      <w:marBottom w:val="0"/>
      <w:divBdr>
        <w:top w:val="none" w:sz="0" w:space="0" w:color="auto"/>
        <w:left w:val="none" w:sz="0" w:space="0" w:color="auto"/>
        <w:bottom w:val="none" w:sz="0" w:space="0" w:color="auto"/>
        <w:right w:val="none" w:sz="0" w:space="0" w:color="auto"/>
      </w:divBdr>
    </w:div>
    <w:div w:id="122505770">
      <w:bodyDiv w:val="1"/>
      <w:marLeft w:val="0"/>
      <w:marRight w:val="0"/>
      <w:marTop w:val="0"/>
      <w:marBottom w:val="0"/>
      <w:divBdr>
        <w:top w:val="none" w:sz="0" w:space="0" w:color="auto"/>
        <w:left w:val="none" w:sz="0" w:space="0" w:color="auto"/>
        <w:bottom w:val="none" w:sz="0" w:space="0" w:color="auto"/>
        <w:right w:val="none" w:sz="0" w:space="0" w:color="auto"/>
      </w:divBdr>
    </w:div>
    <w:div w:id="136605505">
      <w:bodyDiv w:val="1"/>
      <w:marLeft w:val="0"/>
      <w:marRight w:val="0"/>
      <w:marTop w:val="0"/>
      <w:marBottom w:val="0"/>
      <w:divBdr>
        <w:top w:val="none" w:sz="0" w:space="0" w:color="auto"/>
        <w:left w:val="none" w:sz="0" w:space="0" w:color="auto"/>
        <w:bottom w:val="none" w:sz="0" w:space="0" w:color="auto"/>
        <w:right w:val="none" w:sz="0" w:space="0" w:color="auto"/>
      </w:divBdr>
    </w:div>
    <w:div w:id="149097378">
      <w:bodyDiv w:val="1"/>
      <w:marLeft w:val="0"/>
      <w:marRight w:val="0"/>
      <w:marTop w:val="0"/>
      <w:marBottom w:val="0"/>
      <w:divBdr>
        <w:top w:val="none" w:sz="0" w:space="0" w:color="auto"/>
        <w:left w:val="none" w:sz="0" w:space="0" w:color="auto"/>
        <w:bottom w:val="none" w:sz="0" w:space="0" w:color="auto"/>
        <w:right w:val="none" w:sz="0" w:space="0" w:color="auto"/>
      </w:divBdr>
    </w:div>
    <w:div w:id="194004122">
      <w:bodyDiv w:val="1"/>
      <w:marLeft w:val="0"/>
      <w:marRight w:val="0"/>
      <w:marTop w:val="0"/>
      <w:marBottom w:val="0"/>
      <w:divBdr>
        <w:top w:val="none" w:sz="0" w:space="0" w:color="auto"/>
        <w:left w:val="none" w:sz="0" w:space="0" w:color="auto"/>
        <w:bottom w:val="none" w:sz="0" w:space="0" w:color="auto"/>
        <w:right w:val="none" w:sz="0" w:space="0" w:color="auto"/>
      </w:divBdr>
    </w:div>
    <w:div w:id="219682007">
      <w:bodyDiv w:val="1"/>
      <w:marLeft w:val="0"/>
      <w:marRight w:val="0"/>
      <w:marTop w:val="0"/>
      <w:marBottom w:val="0"/>
      <w:divBdr>
        <w:top w:val="none" w:sz="0" w:space="0" w:color="auto"/>
        <w:left w:val="none" w:sz="0" w:space="0" w:color="auto"/>
        <w:bottom w:val="none" w:sz="0" w:space="0" w:color="auto"/>
        <w:right w:val="none" w:sz="0" w:space="0" w:color="auto"/>
      </w:divBdr>
    </w:div>
    <w:div w:id="219751185">
      <w:bodyDiv w:val="1"/>
      <w:marLeft w:val="0"/>
      <w:marRight w:val="0"/>
      <w:marTop w:val="0"/>
      <w:marBottom w:val="0"/>
      <w:divBdr>
        <w:top w:val="none" w:sz="0" w:space="0" w:color="auto"/>
        <w:left w:val="none" w:sz="0" w:space="0" w:color="auto"/>
        <w:bottom w:val="none" w:sz="0" w:space="0" w:color="auto"/>
        <w:right w:val="none" w:sz="0" w:space="0" w:color="auto"/>
      </w:divBdr>
    </w:div>
    <w:div w:id="241918466">
      <w:bodyDiv w:val="1"/>
      <w:marLeft w:val="0"/>
      <w:marRight w:val="0"/>
      <w:marTop w:val="0"/>
      <w:marBottom w:val="0"/>
      <w:divBdr>
        <w:top w:val="none" w:sz="0" w:space="0" w:color="auto"/>
        <w:left w:val="none" w:sz="0" w:space="0" w:color="auto"/>
        <w:bottom w:val="none" w:sz="0" w:space="0" w:color="auto"/>
        <w:right w:val="none" w:sz="0" w:space="0" w:color="auto"/>
      </w:divBdr>
    </w:div>
    <w:div w:id="247274159">
      <w:bodyDiv w:val="1"/>
      <w:marLeft w:val="0"/>
      <w:marRight w:val="0"/>
      <w:marTop w:val="0"/>
      <w:marBottom w:val="0"/>
      <w:divBdr>
        <w:top w:val="none" w:sz="0" w:space="0" w:color="auto"/>
        <w:left w:val="none" w:sz="0" w:space="0" w:color="auto"/>
        <w:bottom w:val="none" w:sz="0" w:space="0" w:color="auto"/>
        <w:right w:val="none" w:sz="0" w:space="0" w:color="auto"/>
      </w:divBdr>
    </w:div>
    <w:div w:id="248392675">
      <w:bodyDiv w:val="1"/>
      <w:marLeft w:val="0"/>
      <w:marRight w:val="0"/>
      <w:marTop w:val="0"/>
      <w:marBottom w:val="0"/>
      <w:divBdr>
        <w:top w:val="none" w:sz="0" w:space="0" w:color="auto"/>
        <w:left w:val="none" w:sz="0" w:space="0" w:color="auto"/>
        <w:bottom w:val="none" w:sz="0" w:space="0" w:color="auto"/>
        <w:right w:val="none" w:sz="0" w:space="0" w:color="auto"/>
      </w:divBdr>
    </w:div>
    <w:div w:id="249704432">
      <w:bodyDiv w:val="1"/>
      <w:marLeft w:val="0"/>
      <w:marRight w:val="0"/>
      <w:marTop w:val="0"/>
      <w:marBottom w:val="0"/>
      <w:divBdr>
        <w:top w:val="none" w:sz="0" w:space="0" w:color="auto"/>
        <w:left w:val="none" w:sz="0" w:space="0" w:color="auto"/>
        <w:bottom w:val="none" w:sz="0" w:space="0" w:color="auto"/>
        <w:right w:val="none" w:sz="0" w:space="0" w:color="auto"/>
      </w:divBdr>
    </w:div>
    <w:div w:id="300354675">
      <w:bodyDiv w:val="1"/>
      <w:marLeft w:val="0"/>
      <w:marRight w:val="0"/>
      <w:marTop w:val="0"/>
      <w:marBottom w:val="0"/>
      <w:divBdr>
        <w:top w:val="none" w:sz="0" w:space="0" w:color="auto"/>
        <w:left w:val="none" w:sz="0" w:space="0" w:color="auto"/>
        <w:bottom w:val="none" w:sz="0" w:space="0" w:color="auto"/>
        <w:right w:val="none" w:sz="0" w:space="0" w:color="auto"/>
      </w:divBdr>
    </w:div>
    <w:div w:id="340158033">
      <w:bodyDiv w:val="1"/>
      <w:marLeft w:val="0"/>
      <w:marRight w:val="0"/>
      <w:marTop w:val="0"/>
      <w:marBottom w:val="0"/>
      <w:divBdr>
        <w:top w:val="none" w:sz="0" w:space="0" w:color="auto"/>
        <w:left w:val="none" w:sz="0" w:space="0" w:color="auto"/>
        <w:bottom w:val="none" w:sz="0" w:space="0" w:color="auto"/>
        <w:right w:val="none" w:sz="0" w:space="0" w:color="auto"/>
      </w:divBdr>
    </w:div>
    <w:div w:id="348413789">
      <w:bodyDiv w:val="1"/>
      <w:marLeft w:val="0"/>
      <w:marRight w:val="0"/>
      <w:marTop w:val="0"/>
      <w:marBottom w:val="0"/>
      <w:divBdr>
        <w:top w:val="none" w:sz="0" w:space="0" w:color="auto"/>
        <w:left w:val="none" w:sz="0" w:space="0" w:color="auto"/>
        <w:bottom w:val="none" w:sz="0" w:space="0" w:color="auto"/>
        <w:right w:val="none" w:sz="0" w:space="0" w:color="auto"/>
      </w:divBdr>
    </w:div>
    <w:div w:id="356741845">
      <w:bodyDiv w:val="1"/>
      <w:marLeft w:val="0"/>
      <w:marRight w:val="0"/>
      <w:marTop w:val="0"/>
      <w:marBottom w:val="0"/>
      <w:divBdr>
        <w:top w:val="none" w:sz="0" w:space="0" w:color="auto"/>
        <w:left w:val="none" w:sz="0" w:space="0" w:color="auto"/>
        <w:bottom w:val="none" w:sz="0" w:space="0" w:color="auto"/>
        <w:right w:val="none" w:sz="0" w:space="0" w:color="auto"/>
      </w:divBdr>
    </w:div>
    <w:div w:id="407964327">
      <w:bodyDiv w:val="1"/>
      <w:marLeft w:val="0"/>
      <w:marRight w:val="0"/>
      <w:marTop w:val="0"/>
      <w:marBottom w:val="0"/>
      <w:divBdr>
        <w:top w:val="none" w:sz="0" w:space="0" w:color="auto"/>
        <w:left w:val="none" w:sz="0" w:space="0" w:color="auto"/>
        <w:bottom w:val="none" w:sz="0" w:space="0" w:color="auto"/>
        <w:right w:val="none" w:sz="0" w:space="0" w:color="auto"/>
      </w:divBdr>
    </w:div>
    <w:div w:id="438068308">
      <w:bodyDiv w:val="1"/>
      <w:marLeft w:val="0"/>
      <w:marRight w:val="0"/>
      <w:marTop w:val="0"/>
      <w:marBottom w:val="0"/>
      <w:divBdr>
        <w:top w:val="none" w:sz="0" w:space="0" w:color="auto"/>
        <w:left w:val="none" w:sz="0" w:space="0" w:color="auto"/>
        <w:bottom w:val="none" w:sz="0" w:space="0" w:color="auto"/>
        <w:right w:val="none" w:sz="0" w:space="0" w:color="auto"/>
      </w:divBdr>
    </w:div>
    <w:div w:id="439497895">
      <w:bodyDiv w:val="1"/>
      <w:marLeft w:val="0"/>
      <w:marRight w:val="0"/>
      <w:marTop w:val="0"/>
      <w:marBottom w:val="0"/>
      <w:divBdr>
        <w:top w:val="none" w:sz="0" w:space="0" w:color="auto"/>
        <w:left w:val="none" w:sz="0" w:space="0" w:color="auto"/>
        <w:bottom w:val="none" w:sz="0" w:space="0" w:color="auto"/>
        <w:right w:val="none" w:sz="0" w:space="0" w:color="auto"/>
      </w:divBdr>
    </w:div>
    <w:div w:id="456023969">
      <w:bodyDiv w:val="1"/>
      <w:marLeft w:val="0"/>
      <w:marRight w:val="0"/>
      <w:marTop w:val="0"/>
      <w:marBottom w:val="0"/>
      <w:divBdr>
        <w:top w:val="none" w:sz="0" w:space="0" w:color="auto"/>
        <w:left w:val="none" w:sz="0" w:space="0" w:color="auto"/>
        <w:bottom w:val="none" w:sz="0" w:space="0" w:color="auto"/>
        <w:right w:val="none" w:sz="0" w:space="0" w:color="auto"/>
      </w:divBdr>
    </w:div>
    <w:div w:id="481197159">
      <w:bodyDiv w:val="1"/>
      <w:marLeft w:val="0"/>
      <w:marRight w:val="0"/>
      <w:marTop w:val="0"/>
      <w:marBottom w:val="0"/>
      <w:divBdr>
        <w:top w:val="none" w:sz="0" w:space="0" w:color="auto"/>
        <w:left w:val="none" w:sz="0" w:space="0" w:color="auto"/>
        <w:bottom w:val="none" w:sz="0" w:space="0" w:color="auto"/>
        <w:right w:val="none" w:sz="0" w:space="0" w:color="auto"/>
      </w:divBdr>
    </w:div>
    <w:div w:id="543829741">
      <w:bodyDiv w:val="1"/>
      <w:marLeft w:val="0"/>
      <w:marRight w:val="0"/>
      <w:marTop w:val="0"/>
      <w:marBottom w:val="0"/>
      <w:divBdr>
        <w:top w:val="none" w:sz="0" w:space="0" w:color="auto"/>
        <w:left w:val="none" w:sz="0" w:space="0" w:color="auto"/>
        <w:bottom w:val="none" w:sz="0" w:space="0" w:color="auto"/>
        <w:right w:val="none" w:sz="0" w:space="0" w:color="auto"/>
      </w:divBdr>
    </w:div>
    <w:div w:id="548613113">
      <w:bodyDiv w:val="1"/>
      <w:marLeft w:val="0"/>
      <w:marRight w:val="0"/>
      <w:marTop w:val="0"/>
      <w:marBottom w:val="0"/>
      <w:divBdr>
        <w:top w:val="none" w:sz="0" w:space="0" w:color="auto"/>
        <w:left w:val="none" w:sz="0" w:space="0" w:color="auto"/>
        <w:bottom w:val="none" w:sz="0" w:space="0" w:color="auto"/>
        <w:right w:val="none" w:sz="0" w:space="0" w:color="auto"/>
      </w:divBdr>
    </w:div>
    <w:div w:id="560561852">
      <w:bodyDiv w:val="1"/>
      <w:marLeft w:val="0"/>
      <w:marRight w:val="0"/>
      <w:marTop w:val="0"/>
      <w:marBottom w:val="0"/>
      <w:divBdr>
        <w:top w:val="none" w:sz="0" w:space="0" w:color="auto"/>
        <w:left w:val="none" w:sz="0" w:space="0" w:color="auto"/>
        <w:bottom w:val="none" w:sz="0" w:space="0" w:color="auto"/>
        <w:right w:val="none" w:sz="0" w:space="0" w:color="auto"/>
      </w:divBdr>
    </w:div>
    <w:div w:id="560942494">
      <w:bodyDiv w:val="1"/>
      <w:marLeft w:val="0"/>
      <w:marRight w:val="0"/>
      <w:marTop w:val="0"/>
      <w:marBottom w:val="0"/>
      <w:divBdr>
        <w:top w:val="none" w:sz="0" w:space="0" w:color="auto"/>
        <w:left w:val="none" w:sz="0" w:space="0" w:color="auto"/>
        <w:bottom w:val="none" w:sz="0" w:space="0" w:color="auto"/>
        <w:right w:val="none" w:sz="0" w:space="0" w:color="auto"/>
      </w:divBdr>
    </w:div>
    <w:div w:id="590284035">
      <w:bodyDiv w:val="1"/>
      <w:marLeft w:val="0"/>
      <w:marRight w:val="0"/>
      <w:marTop w:val="0"/>
      <w:marBottom w:val="0"/>
      <w:divBdr>
        <w:top w:val="none" w:sz="0" w:space="0" w:color="auto"/>
        <w:left w:val="none" w:sz="0" w:space="0" w:color="auto"/>
        <w:bottom w:val="none" w:sz="0" w:space="0" w:color="auto"/>
        <w:right w:val="none" w:sz="0" w:space="0" w:color="auto"/>
      </w:divBdr>
      <w:divsChild>
        <w:div w:id="1181235943">
          <w:marLeft w:val="0"/>
          <w:marRight w:val="0"/>
          <w:marTop w:val="0"/>
          <w:marBottom w:val="0"/>
          <w:divBdr>
            <w:top w:val="none" w:sz="0" w:space="0" w:color="auto"/>
            <w:left w:val="none" w:sz="0" w:space="0" w:color="auto"/>
            <w:bottom w:val="none" w:sz="0" w:space="0" w:color="auto"/>
            <w:right w:val="none" w:sz="0" w:space="0" w:color="auto"/>
          </w:divBdr>
        </w:div>
      </w:divsChild>
    </w:div>
    <w:div w:id="595599105">
      <w:bodyDiv w:val="1"/>
      <w:marLeft w:val="0"/>
      <w:marRight w:val="0"/>
      <w:marTop w:val="0"/>
      <w:marBottom w:val="0"/>
      <w:divBdr>
        <w:top w:val="none" w:sz="0" w:space="0" w:color="auto"/>
        <w:left w:val="none" w:sz="0" w:space="0" w:color="auto"/>
        <w:bottom w:val="none" w:sz="0" w:space="0" w:color="auto"/>
        <w:right w:val="none" w:sz="0" w:space="0" w:color="auto"/>
      </w:divBdr>
    </w:div>
    <w:div w:id="642583466">
      <w:bodyDiv w:val="1"/>
      <w:marLeft w:val="0"/>
      <w:marRight w:val="0"/>
      <w:marTop w:val="0"/>
      <w:marBottom w:val="0"/>
      <w:divBdr>
        <w:top w:val="none" w:sz="0" w:space="0" w:color="auto"/>
        <w:left w:val="none" w:sz="0" w:space="0" w:color="auto"/>
        <w:bottom w:val="none" w:sz="0" w:space="0" w:color="auto"/>
        <w:right w:val="none" w:sz="0" w:space="0" w:color="auto"/>
      </w:divBdr>
    </w:div>
    <w:div w:id="675882858">
      <w:bodyDiv w:val="1"/>
      <w:marLeft w:val="0"/>
      <w:marRight w:val="0"/>
      <w:marTop w:val="0"/>
      <w:marBottom w:val="0"/>
      <w:divBdr>
        <w:top w:val="none" w:sz="0" w:space="0" w:color="auto"/>
        <w:left w:val="none" w:sz="0" w:space="0" w:color="auto"/>
        <w:bottom w:val="none" w:sz="0" w:space="0" w:color="auto"/>
        <w:right w:val="none" w:sz="0" w:space="0" w:color="auto"/>
      </w:divBdr>
    </w:div>
    <w:div w:id="677386756">
      <w:bodyDiv w:val="1"/>
      <w:marLeft w:val="0"/>
      <w:marRight w:val="0"/>
      <w:marTop w:val="0"/>
      <w:marBottom w:val="0"/>
      <w:divBdr>
        <w:top w:val="none" w:sz="0" w:space="0" w:color="auto"/>
        <w:left w:val="none" w:sz="0" w:space="0" w:color="auto"/>
        <w:bottom w:val="none" w:sz="0" w:space="0" w:color="auto"/>
        <w:right w:val="none" w:sz="0" w:space="0" w:color="auto"/>
      </w:divBdr>
    </w:div>
    <w:div w:id="701829425">
      <w:bodyDiv w:val="1"/>
      <w:marLeft w:val="0"/>
      <w:marRight w:val="0"/>
      <w:marTop w:val="0"/>
      <w:marBottom w:val="0"/>
      <w:divBdr>
        <w:top w:val="none" w:sz="0" w:space="0" w:color="auto"/>
        <w:left w:val="none" w:sz="0" w:space="0" w:color="auto"/>
        <w:bottom w:val="none" w:sz="0" w:space="0" w:color="auto"/>
        <w:right w:val="none" w:sz="0" w:space="0" w:color="auto"/>
      </w:divBdr>
    </w:div>
    <w:div w:id="757750676">
      <w:bodyDiv w:val="1"/>
      <w:marLeft w:val="0"/>
      <w:marRight w:val="0"/>
      <w:marTop w:val="0"/>
      <w:marBottom w:val="0"/>
      <w:divBdr>
        <w:top w:val="none" w:sz="0" w:space="0" w:color="auto"/>
        <w:left w:val="none" w:sz="0" w:space="0" w:color="auto"/>
        <w:bottom w:val="none" w:sz="0" w:space="0" w:color="auto"/>
        <w:right w:val="none" w:sz="0" w:space="0" w:color="auto"/>
      </w:divBdr>
    </w:div>
    <w:div w:id="775249980">
      <w:bodyDiv w:val="1"/>
      <w:marLeft w:val="0"/>
      <w:marRight w:val="0"/>
      <w:marTop w:val="0"/>
      <w:marBottom w:val="0"/>
      <w:divBdr>
        <w:top w:val="none" w:sz="0" w:space="0" w:color="auto"/>
        <w:left w:val="none" w:sz="0" w:space="0" w:color="auto"/>
        <w:bottom w:val="none" w:sz="0" w:space="0" w:color="auto"/>
        <w:right w:val="none" w:sz="0" w:space="0" w:color="auto"/>
      </w:divBdr>
    </w:div>
    <w:div w:id="816189984">
      <w:bodyDiv w:val="1"/>
      <w:marLeft w:val="0"/>
      <w:marRight w:val="0"/>
      <w:marTop w:val="0"/>
      <w:marBottom w:val="0"/>
      <w:divBdr>
        <w:top w:val="none" w:sz="0" w:space="0" w:color="auto"/>
        <w:left w:val="none" w:sz="0" w:space="0" w:color="auto"/>
        <w:bottom w:val="none" w:sz="0" w:space="0" w:color="auto"/>
        <w:right w:val="none" w:sz="0" w:space="0" w:color="auto"/>
      </w:divBdr>
    </w:div>
    <w:div w:id="836187466">
      <w:bodyDiv w:val="1"/>
      <w:marLeft w:val="0"/>
      <w:marRight w:val="0"/>
      <w:marTop w:val="0"/>
      <w:marBottom w:val="0"/>
      <w:divBdr>
        <w:top w:val="none" w:sz="0" w:space="0" w:color="auto"/>
        <w:left w:val="none" w:sz="0" w:space="0" w:color="auto"/>
        <w:bottom w:val="none" w:sz="0" w:space="0" w:color="auto"/>
        <w:right w:val="none" w:sz="0" w:space="0" w:color="auto"/>
      </w:divBdr>
    </w:div>
    <w:div w:id="852913787">
      <w:bodyDiv w:val="1"/>
      <w:marLeft w:val="0"/>
      <w:marRight w:val="0"/>
      <w:marTop w:val="0"/>
      <w:marBottom w:val="0"/>
      <w:divBdr>
        <w:top w:val="none" w:sz="0" w:space="0" w:color="auto"/>
        <w:left w:val="none" w:sz="0" w:space="0" w:color="auto"/>
        <w:bottom w:val="none" w:sz="0" w:space="0" w:color="auto"/>
        <w:right w:val="none" w:sz="0" w:space="0" w:color="auto"/>
      </w:divBdr>
    </w:div>
    <w:div w:id="882474808">
      <w:bodyDiv w:val="1"/>
      <w:marLeft w:val="0"/>
      <w:marRight w:val="0"/>
      <w:marTop w:val="0"/>
      <w:marBottom w:val="0"/>
      <w:divBdr>
        <w:top w:val="none" w:sz="0" w:space="0" w:color="auto"/>
        <w:left w:val="none" w:sz="0" w:space="0" w:color="auto"/>
        <w:bottom w:val="none" w:sz="0" w:space="0" w:color="auto"/>
        <w:right w:val="none" w:sz="0" w:space="0" w:color="auto"/>
      </w:divBdr>
    </w:div>
    <w:div w:id="884104662">
      <w:bodyDiv w:val="1"/>
      <w:marLeft w:val="0"/>
      <w:marRight w:val="0"/>
      <w:marTop w:val="0"/>
      <w:marBottom w:val="0"/>
      <w:divBdr>
        <w:top w:val="none" w:sz="0" w:space="0" w:color="auto"/>
        <w:left w:val="none" w:sz="0" w:space="0" w:color="auto"/>
        <w:bottom w:val="none" w:sz="0" w:space="0" w:color="auto"/>
        <w:right w:val="none" w:sz="0" w:space="0" w:color="auto"/>
      </w:divBdr>
    </w:div>
    <w:div w:id="931355293">
      <w:bodyDiv w:val="1"/>
      <w:marLeft w:val="0"/>
      <w:marRight w:val="0"/>
      <w:marTop w:val="0"/>
      <w:marBottom w:val="0"/>
      <w:divBdr>
        <w:top w:val="none" w:sz="0" w:space="0" w:color="auto"/>
        <w:left w:val="none" w:sz="0" w:space="0" w:color="auto"/>
        <w:bottom w:val="none" w:sz="0" w:space="0" w:color="auto"/>
        <w:right w:val="none" w:sz="0" w:space="0" w:color="auto"/>
      </w:divBdr>
    </w:div>
    <w:div w:id="1040783464">
      <w:bodyDiv w:val="1"/>
      <w:marLeft w:val="0"/>
      <w:marRight w:val="0"/>
      <w:marTop w:val="0"/>
      <w:marBottom w:val="0"/>
      <w:divBdr>
        <w:top w:val="none" w:sz="0" w:space="0" w:color="auto"/>
        <w:left w:val="none" w:sz="0" w:space="0" w:color="auto"/>
        <w:bottom w:val="none" w:sz="0" w:space="0" w:color="auto"/>
        <w:right w:val="none" w:sz="0" w:space="0" w:color="auto"/>
      </w:divBdr>
    </w:div>
    <w:div w:id="1110662298">
      <w:bodyDiv w:val="1"/>
      <w:marLeft w:val="0"/>
      <w:marRight w:val="0"/>
      <w:marTop w:val="0"/>
      <w:marBottom w:val="0"/>
      <w:divBdr>
        <w:top w:val="none" w:sz="0" w:space="0" w:color="auto"/>
        <w:left w:val="none" w:sz="0" w:space="0" w:color="auto"/>
        <w:bottom w:val="none" w:sz="0" w:space="0" w:color="auto"/>
        <w:right w:val="none" w:sz="0" w:space="0" w:color="auto"/>
      </w:divBdr>
    </w:div>
    <w:div w:id="1164972361">
      <w:bodyDiv w:val="1"/>
      <w:marLeft w:val="0"/>
      <w:marRight w:val="0"/>
      <w:marTop w:val="0"/>
      <w:marBottom w:val="0"/>
      <w:divBdr>
        <w:top w:val="none" w:sz="0" w:space="0" w:color="auto"/>
        <w:left w:val="none" w:sz="0" w:space="0" w:color="auto"/>
        <w:bottom w:val="none" w:sz="0" w:space="0" w:color="auto"/>
        <w:right w:val="none" w:sz="0" w:space="0" w:color="auto"/>
      </w:divBdr>
      <w:divsChild>
        <w:div w:id="286392950">
          <w:marLeft w:val="0"/>
          <w:marRight w:val="0"/>
          <w:marTop w:val="0"/>
          <w:marBottom w:val="0"/>
          <w:divBdr>
            <w:top w:val="none" w:sz="0" w:space="0" w:color="auto"/>
            <w:left w:val="none" w:sz="0" w:space="0" w:color="auto"/>
            <w:bottom w:val="none" w:sz="0" w:space="0" w:color="auto"/>
            <w:right w:val="none" w:sz="0" w:space="0" w:color="auto"/>
          </w:divBdr>
        </w:div>
      </w:divsChild>
    </w:div>
    <w:div w:id="1168328978">
      <w:bodyDiv w:val="1"/>
      <w:marLeft w:val="0"/>
      <w:marRight w:val="0"/>
      <w:marTop w:val="0"/>
      <w:marBottom w:val="0"/>
      <w:divBdr>
        <w:top w:val="none" w:sz="0" w:space="0" w:color="auto"/>
        <w:left w:val="none" w:sz="0" w:space="0" w:color="auto"/>
        <w:bottom w:val="none" w:sz="0" w:space="0" w:color="auto"/>
        <w:right w:val="none" w:sz="0" w:space="0" w:color="auto"/>
      </w:divBdr>
    </w:div>
    <w:div w:id="1174299499">
      <w:bodyDiv w:val="1"/>
      <w:marLeft w:val="0"/>
      <w:marRight w:val="0"/>
      <w:marTop w:val="0"/>
      <w:marBottom w:val="0"/>
      <w:divBdr>
        <w:top w:val="none" w:sz="0" w:space="0" w:color="auto"/>
        <w:left w:val="none" w:sz="0" w:space="0" w:color="auto"/>
        <w:bottom w:val="none" w:sz="0" w:space="0" w:color="auto"/>
        <w:right w:val="none" w:sz="0" w:space="0" w:color="auto"/>
      </w:divBdr>
    </w:div>
    <w:div w:id="1220558493">
      <w:bodyDiv w:val="1"/>
      <w:marLeft w:val="0"/>
      <w:marRight w:val="0"/>
      <w:marTop w:val="0"/>
      <w:marBottom w:val="0"/>
      <w:divBdr>
        <w:top w:val="none" w:sz="0" w:space="0" w:color="auto"/>
        <w:left w:val="none" w:sz="0" w:space="0" w:color="auto"/>
        <w:bottom w:val="none" w:sz="0" w:space="0" w:color="auto"/>
        <w:right w:val="none" w:sz="0" w:space="0" w:color="auto"/>
      </w:divBdr>
    </w:div>
    <w:div w:id="1262255135">
      <w:bodyDiv w:val="1"/>
      <w:marLeft w:val="0"/>
      <w:marRight w:val="0"/>
      <w:marTop w:val="0"/>
      <w:marBottom w:val="0"/>
      <w:divBdr>
        <w:top w:val="none" w:sz="0" w:space="0" w:color="auto"/>
        <w:left w:val="none" w:sz="0" w:space="0" w:color="auto"/>
        <w:bottom w:val="none" w:sz="0" w:space="0" w:color="auto"/>
        <w:right w:val="none" w:sz="0" w:space="0" w:color="auto"/>
      </w:divBdr>
    </w:div>
    <w:div w:id="1264344993">
      <w:bodyDiv w:val="1"/>
      <w:marLeft w:val="0"/>
      <w:marRight w:val="0"/>
      <w:marTop w:val="0"/>
      <w:marBottom w:val="0"/>
      <w:divBdr>
        <w:top w:val="none" w:sz="0" w:space="0" w:color="auto"/>
        <w:left w:val="none" w:sz="0" w:space="0" w:color="auto"/>
        <w:bottom w:val="none" w:sz="0" w:space="0" w:color="auto"/>
        <w:right w:val="none" w:sz="0" w:space="0" w:color="auto"/>
      </w:divBdr>
    </w:div>
    <w:div w:id="1341543839">
      <w:bodyDiv w:val="1"/>
      <w:marLeft w:val="0"/>
      <w:marRight w:val="0"/>
      <w:marTop w:val="0"/>
      <w:marBottom w:val="0"/>
      <w:divBdr>
        <w:top w:val="none" w:sz="0" w:space="0" w:color="auto"/>
        <w:left w:val="none" w:sz="0" w:space="0" w:color="auto"/>
        <w:bottom w:val="none" w:sz="0" w:space="0" w:color="auto"/>
        <w:right w:val="none" w:sz="0" w:space="0" w:color="auto"/>
      </w:divBdr>
    </w:div>
    <w:div w:id="1360736754">
      <w:bodyDiv w:val="1"/>
      <w:marLeft w:val="0"/>
      <w:marRight w:val="0"/>
      <w:marTop w:val="0"/>
      <w:marBottom w:val="0"/>
      <w:divBdr>
        <w:top w:val="none" w:sz="0" w:space="0" w:color="auto"/>
        <w:left w:val="none" w:sz="0" w:space="0" w:color="auto"/>
        <w:bottom w:val="none" w:sz="0" w:space="0" w:color="auto"/>
        <w:right w:val="none" w:sz="0" w:space="0" w:color="auto"/>
      </w:divBdr>
    </w:div>
    <w:div w:id="1370450819">
      <w:bodyDiv w:val="1"/>
      <w:marLeft w:val="0"/>
      <w:marRight w:val="0"/>
      <w:marTop w:val="0"/>
      <w:marBottom w:val="0"/>
      <w:divBdr>
        <w:top w:val="none" w:sz="0" w:space="0" w:color="auto"/>
        <w:left w:val="none" w:sz="0" w:space="0" w:color="auto"/>
        <w:bottom w:val="none" w:sz="0" w:space="0" w:color="auto"/>
        <w:right w:val="none" w:sz="0" w:space="0" w:color="auto"/>
      </w:divBdr>
    </w:div>
    <w:div w:id="1371567891">
      <w:bodyDiv w:val="1"/>
      <w:marLeft w:val="0"/>
      <w:marRight w:val="0"/>
      <w:marTop w:val="0"/>
      <w:marBottom w:val="0"/>
      <w:divBdr>
        <w:top w:val="none" w:sz="0" w:space="0" w:color="auto"/>
        <w:left w:val="none" w:sz="0" w:space="0" w:color="auto"/>
        <w:bottom w:val="none" w:sz="0" w:space="0" w:color="auto"/>
        <w:right w:val="none" w:sz="0" w:space="0" w:color="auto"/>
      </w:divBdr>
    </w:div>
    <w:div w:id="1388798997">
      <w:bodyDiv w:val="1"/>
      <w:marLeft w:val="0"/>
      <w:marRight w:val="0"/>
      <w:marTop w:val="0"/>
      <w:marBottom w:val="0"/>
      <w:divBdr>
        <w:top w:val="none" w:sz="0" w:space="0" w:color="auto"/>
        <w:left w:val="none" w:sz="0" w:space="0" w:color="auto"/>
        <w:bottom w:val="none" w:sz="0" w:space="0" w:color="auto"/>
        <w:right w:val="none" w:sz="0" w:space="0" w:color="auto"/>
      </w:divBdr>
    </w:div>
    <w:div w:id="1391997578">
      <w:bodyDiv w:val="1"/>
      <w:marLeft w:val="0"/>
      <w:marRight w:val="0"/>
      <w:marTop w:val="0"/>
      <w:marBottom w:val="0"/>
      <w:divBdr>
        <w:top w:val="none" w:sz="0" w:space="0" w:color="auto"/>
        <w:left w:val="none" w:sz="0" w:space="0" w:color="auto"/>
        <w:bottom w:val="none" w:sz="0" w:space="0" w:color="auto"/>
        <w:right w:val="none" w:sz="0" w:space="0" w:color="auto"/>
      </w:divBdr>
    </w:div>
    <w:div w:id="1408260602">
      <w:bodyDiv w:val="1"/>
      <w:marLeft w:val="0"/>
      <w:marRight w:val="0"/>
      <w:marTop w:val="0"/>
      <w:marBottom w:val="0"/>
      <w:divBdr>
        <w:top w:val="none" w:sz="0" w:space="0" w:color="auto"/>
        <w:left w:val="none" w:sz="0" w:space="0" w:color="auto"/>
        <w:bottom w:val="none" w:sz="0" w:space="0" w:color="auto"/>
        <w:right w:val="none" w:sz="0" w:space="0" w:color="auto"/>
      </w:divBdr>
    </w:div>
    <w:div w:id="1466464890">
      <w:bodyDiv w:val="1"/>
      <w:marLeft w:val="0"/>
      <w:marRight w:val="0"/>
      <w:marTop w:val="0"/>
      <w:marBottom w:val="0"/>
      <w:divBdr>
        <w:top w:val="none" w:sz="0" w:space="0" w:color="auto"/>
        <w:left w:val="none" w:sz="0" w:space="0" w:color="auto"/>
        <w:bottom w:val="none" w:sz="0" w:space="0" w:color="auto"/>
        <w:right w:val="none" w:sz="0" w:space="0" w:color="auto"/>
      </w:divBdr>
    </w:div>
    <w:div w:id="1475102796">
      <w:bodyDiv w:val="1"/>
      <w:marLeft w:val="0"/>
      <w:marRight w:val="0"/>
      <w:marTop w:val="0"/>
      <w:marBottom w:val="0"/>
      <w:divBdr>
        <w:top w:val="none" w:sz="0" w:space="0" w:color="auto"/>
        <w:left w:val="none" w:sz="0" w:space="0" w:color="auto"/>
        <w:bottom w:val="none" w:sz="0" w:space="0" w:color="auto"/>
        <w:right w:val="none" w:sz="0" w:space="0" w:color="auto"/>
      </w:divBdr>
    </w:div>
    <w:div w:id="1501577100">
      <w:bodyDiv w:val="1"/>
      <w:marLeft w:val="0"/>
      <w:marRight w:val="0"/>
      <w:marTop w:val="0"/>
      <w:marBottom w:val="0"/>
      <w:divBdr>
        <w:top w:val="none" w:sz="0" w:space="0" w:color="auto"/>
        <w:left w:val="none" w:sz="0" w:space="0" w:color="auto"/>
        <w:bottom w:val="none" w:sz="0" w:space="0" w:color="auto"/>
        <w:right w:val="none" w:sz="0" w:space="0" w:color="auto"/>
      </w:divBdr>
    </w:div>
    <w:div w:id="1511021767">
      <w:bodyDiv w:val="1"/>
      <w:marLeft w:val="0"/>
      <w:marRight w:val="0"/>
      <w:marTop w:val="0"/>
      <w:marBottom w:val="0"/>
      <w:divBdr>
        <w:top w:val="none" w:sz="0" w:space="0" w:color="auto"/>
        <w:left w:val="none" w:sz="0" w:space="0" w:color="auto"/>
        <w:bottom w:val="none" w:sz="0" w:space="0" w:color="auto"/>
        <w:right w:val="none" w:sz="0" w:space="0" w:color="auto"/>
      </w:divBdr>
    </w:div>
    <w:div w:id="1520853567">
      <w:bodyDiv w:val="1"/>
      <w:marLeft w:val="0"/>
      <w:marRight w:val="0"/>
      <w:marTop w:val="0"/>
      <w:marBottom w:val="0"/>
      <w:divBdr>
        <w:top w:val="none" w:sz="0" w:space="0" w:color="auto"/>
        <w:left w:val="none" w:sz="0" w:space="0" w:color="auto"/>
        <w:bottom w:val="none" w:sz="0" w:space="0" w:color="auto"/>
        <w:right w:val="none" w:sz="0" w:space="0" w:color="auto"/>
      </w:divBdr>
    </w:div>
    <w:div w:id="1529491851">
      <w:bodyDiv w:val="1"/>
      <w:marLeft w:val="0"/>
      <w:marRight w:val="0"/>
      <w:marTop w:val="0"/>
      <w:marBottom w:val="0"/>
      <w:divBdr>
        <w:top w:val="none" w:sz="0" w:space="0" w:color="auto"/>
        <w:left w:val="none" w:sz="0" w:space="0" w:color="auto"/>
        <w:bottom w:val="none" w:sz="0" w:space="0" w:color="auto"/>
        <w:right w:val="none" w:sz="0" w:space="0" w:color="auto"/>
      </w:divBdr>
    </w:div>
    <w:div w:id="1551455526">
      <w:bodyDiv w:val="1"/>
      <w:marLeft w:val="0"/>
      <w:marRight w:val="0"/>
      <w:marTop w:val="0"/>
      <w:marBottom w:val="0"/>
      <w:divBdr>
        <w:top w:val="none" w:sz="0" w:space="0" w:color="auto"/>
        <w:left w:val="none" w:sz="0" w:space="0" w:color="auto"/>
        <w:bottom w:val="none" w:sz="0" w:space="0" w:color="auto"/>
        <w:right w:val="none" w:sz="0" w:space="0" w:color="auto"/>
      </w:divBdr>
    </w:div>
    <w:div w:id="1573467992">
      <w:bodyDiv w:val="1"/>
      <w:marLeft w:val="0"/>
      <w:marRight w:val="0"/>
      <w:marTop w:val="0"/>
      <w:marBottom w:val="0"/>
      <w:divBdr>
        <w:top w:val="none" w:sz="0" w:space="0" w:color="auto"/>
        <w:left w:val="none" w:sz="0" w:space="0" w:color="auto"/>
        <w:bottom w:val="none" w:sz="0" w:space="0" w:color="auto"/>
        <w:right w:val="none" w:sz="0" w:space="0" w:color="auto"/>
      </w:divBdr>
    </w:div>
    <w:div w:id="1589120562">
      <w:bodyDiv w:val="1"/>
      <w:marLeft w:val="0"/>
      <w:marRight w:val="0"/>
      <w:marTop w:val="0"/>
      <w:marBottom w:val="0"/>
      <w:divBdr>
        <w:top w:val="none" w:sz="0" w:space="0" w:color="auto"/>
        <w:left w:val="none" w:sz="0" w:space="0" w:color="auto"/>
        <w:bottom w:val="none" w:sz="0" w:space="0" w:color="auto"/>
        <w:right w:val="none" w:sz="0" w:space="0" w:color="auto"/>
      </w:divBdr>
    </w:div>
    <w:div w:id="1646618178">
      <w:bodyDiv w:val="1"/>
      <w:marLeft w:val="0"/>
      <w:marRight w:val="0"/>
      <w:marTop w:val="0"/>
      <w:marBottom w:val="0"/>
      <w:divBdr>
        <w:top w:val="none" w:sz="0" w:space="0" w:color="auto"/>
        <w:left w:val="none" w:sz="0" w:space="0" w:color="auto"/>
        <w:bottom w:val="none" w:sz="0" w:space="0" w:color="auto"/>
        <w:right w:val="none" w:sz="0" w:space="0" w:color="auto"/>
      </w:divBdr>
    </w:div>
    <w:div w:id="1675107270">
      <w:bodyDiv w:val="1"/>
      <w:marLeft w:val="0"/>
      <w:marRight w:val="0"/>
      <w:marTop w:val="0"/>
      <w:marBottom w:val="0"/>
      <w:divBdr>
        <w:top w:val="none" w:sz="0" w:space="0" w:color="auto"/>
        <w:left w:val="none" w:sz="0" w:space="0" w:color="auto"/>
        <w:bottom w:val="none" w:sz="0" w:space="0" w:color="auto"/>
        <w:right w:val="none" w:sz="0" w:space="0" w:color="auto"/>
      </w:divBdr>
    </w:div>
    <w:div w:id="1695570856">
      <w:bodyDiv w:val="1"/>
      <w:marLeft w:val="0"/>
      <w:marRight w:val="0"/>
      <w:marTop w:val="0"/>
      <w:marBottom w:val="0"/>
      <w:divBdr>
        <w:top w:val="none" w:sz="0" w:space="0" w:color="auto"/>
        <w:left w:val="none" w:sz="0" w:space="0" w:color="auto"/>
        <w:bottom w:val="none" w:sz="0" w:space="0" w:color="auto"/>
        <w:right w:val="none" w:sz="0" w:space="0" w:color="auto"/>
      </w:divBdr>
    </w:div>
    <w:div w:id="1737585203">
      <w:bodyDiv w:val="1"/>
      <w:marLeft w:val="0"/>
      <w:marRight w:val="0"/>
      <w:marTop w:val="0"/>
      <w:marBottom w:val="0"/>
      <w:divBdr>
        <w:top w:val="none" w:sz="0" w:space="0" w:color="auto"/>
        <w:left w:val="none" w:sz="0" w:space="0" w:color="auto"/>
        <w:bottom w:val="none" w:sz="0" w:space="0" w:color="auto"/>
        <w:right w:val="none" w:sz="0" w:space="0" w:color="auto"/>
      </w:divBdr>
    </w:div>
    <w:div w:id="1783649043">
      <w:bodyDiv w:val="1"/>
      <w:marLeft w:val="0"/>
      <w:marRight w:val="0"/>
      <w:marTop w:val="0"/>
      <w:marBottom w:val="0"/>
      <w:divBdr>
        <w:top w:val="none" w:sz="0" w:space="0" w:color="auto"/>
        <w:left w:val="none" w:sz="0" w:space="0" w:color="auto"/>
        <w:bottom w:val="none" w:sz="0" w:space="0" w:color="auto"/>
        <w:right w:val="none" w:sz="0" w:space="0" w:color="auto"/>
      </w:divBdr>
    </w:div>
    <w:div w:id="1793358612">
      <w:bodyDiv w:val="1"/>
      <w:marLeft w:val="0"/>
      <w:marRight w:val="0"/>
      <w:marTop w:val="0"/>
      <w:marBottom w:val="0"/>
      <w:divBdr>
        <w:top w:val="none" w:sz="0" w:space="0" w:color="auto"/>
        <w:left w:val="none" w:sz="0" w:space="0" w:color="auto"/>
        <w:bottom w:val="none" w:sz="0" w:space="0" w:color="auto"/>
        <w:right w:val="none" w:sz="0" w:space="0" w:color="auto"/>
      </w:divBdr>
    </w:div>
    <w:div w:id="1805544159">
      <w:bodyDiv w:val="1"/>
      <w:marLeft w:val="0"/>
      <w:marRight w:val="0"/>
      <w:marTop w:val="0"/>
      <w:marBottom w:val="0"/>
      <w:divBdr>
        <w:top w:val="none" w:sz="0" w:space="0" w:color="auto"/>
        <w:left w:val="none" w:sz="0" w:space="0" w:color="auto"/>
        <w:bottom w:val="none" w:sz="0" w:space="0" w:color="auto"/>
        <w:right w:val="none" w:sz="0" w:space="0" w:color="auto"/>
      </w:divBdr>
    </w:div>
    <w:div w:id="1892497971">
      <w:bodyDiv w:val="1"/>
      <w:marLeft w:val="0"/>
      <w:marRight w:val="0"/>
      <w:marTop w:val="0"/>
      <w:marBottom w:val="0"/>
      <w:divBdr>
        <w:top w:val="none" w:sz="0" w:space="0" w:color="auto"/>
        <w:left w:val="none" w:sz="0" w:space="0" w:color="auto"/>
        <w:bottom w:val="none" w:sz="0" w:space="0" w:color="auto"/>
        <w:right w:val="none" w:sz="0" w:space="0" w:color="auto"/>
      </w:divBdr>
    </w:div>
    <w:div w:id="1895004631">
      <w:bodyDiv w:val="1"/>
      <w:marLeft w:val="0"/>
      <w:marRight w:val="0"/>
      <w:marTop w:val="0"/>
      <w:marBottom w:val="0"/>
      <w:divBdr>
        <w:top w:val="none" w:sz="0" w:space="0" w:color="auto"/>
        <w:left w:val="none" w:sz="0" w:space="0" w:color="auto"/>
        <w:bottom w:val="none" w:sz="0" w:space="0" w:color="auto"/>
        <w:right w:val="none" w:sz="0" w:space="0" w:color="auto"/>
      </w:divBdr>
    </w:div>
    <w:div w:id="1974748773">
      <w:bodyDiv w:val="1"/>
      <w:marLeft w:val="0"/>
      <w:marRight w:val="0"/>
      <w:marTop w:val="0"/>
      <w:marBottom w:val="0"/>
      <w:divBdr>
        <w:top w:val="none" w:sz="0" w:space="0" w:color="auto"/>
        <w:left w:val="none" w:sz="0" w:space="0" w:color="auto"/>
        <w:bottom w:val="none" w:sz="0" w:space="0" w:color="auto"/>
        <w:right w:val="none" w:sz="0" w:space="0" w:color="auto"/>
      </w:divBdr>
    </w:div>
    <w:div w:id="1976786905">
      <w:bodyDiv w:val="1"/>
      <w:marLeft w:val="0"/>
      <w:marRight w:val="0"/>
      <w:marTop w:val="0"/>
      <w:marBottom w:val="0"/>
      <w:divBdr>
        <w:top w:val="none" w:sz="0" w:space="0" w:color="auto"/>
        <w:left w:val="none" w:sz="0" w:space="0" w:color="auto"/>
        <w:bottom w:val="none" w:sz="0" w:space="0" w:color="auto"/>
        <w:right w:val="none" w:sz="0" w:space="0" w:color="auto"/>
      </w:divBdr>
    </w:div>
    <w:div w:id="1981761458">
      <w:bodyDiv w:val="1"/>
      <w:marLeft w:val="0"/>
      <w:marRight w:val="0"/>
      <w:marTop w:val="0"/>
      <w:marBottom w:val="0"/>
      <w:divBdr>
        <w:top w:val="none" w:sz="0" w:space="0" w:color="auto"/>
        <w:left w:val="none" w:sz="0" w:space="0" w:color="auto"/>
        <w:bottom w:val="none" w:sz="0" w:space="0" w:color="auto"/>
        <w:right w:val="none" w:sz="0" w:space="0" w:color="auto"/>
      </w:divBdr>
    </w:div>
    <w:div w:id="2021080324">
      <w:bodyDiv w:val="1"/>
      <w:marLeft w:val="0"/>
      <w:marRight w:val="0"/>
      <w:marTop w:val="0"/>
      <w:marBottom w:val="0"/>
      <w:divBdr>
        <w:top w:val="none" w:sz="0" w:space="0" w:color="auto"/>
        <w:left w:val="none" w:sz="0" w:space="0" w:color="auto"/>
        <w:bottom w:val="none" w:sz="0" w:space="0" w:color="auto"/>
        <w:right w:val="none" w:sz="0" w:space="0" w:color="auto"/>
      </w:divBdr>
    </w:div>
    <w:div w:id="2027293737">
      <w:bodyDiv w:val="1"/>
      <w:marLeft w:val="0"/>
      <w:marRight w:val="0"/>
      <w:marTop w:val="0"/>
      <w:marBottom w:val="0"/>
      <w:divBdr>
        <w:top w:val="none" w:sz="0" w:space="0" w:color="auto"/>
        <w:left w:val="none" w:sz="0" w:space="0" w:color="auto"/>
        <w:bottom w:val="none" w:sz="0" w:space="0" w:color="auto"/>
        <w:right w:val="none" w:sz="0" w:space="0" w:color="auto"/>
      </w:divBdr>
    </w:div>
    <w:div w:id="2071613107">
      <w:bodyDiv w:val="1"/>
      <w:marLeft w:val="0"/>
      <w:marRight w:val="0"/>
      <w:marTop w:val="0"/>
      <w:marBottom w:val="0"/>
      <w:divBdr>
        <w:top w:val="none" w:sz="0" w:space="0" w:color="auto"/>
        <w:left w:val="none" w:sz="0" w:space="0" w:color="auto"/>
        <w:bottom w:val="none" w:sz="0" w:space="0" w:color="auto"/>
        <w:right w:val="none" w:sz="0" w:space="0" w:color="auto"/>
      </w:divBdr>
    </w:div>
    <w:div w:id="2077242882">
      <w:bodyDiv w:val="1"/>
      <w:marLeft w:val="0"/>
      <w:marRight w:val="0"/>
      <w:marTop w:val="0"/>
      <w:marBottom w:val="0"/>
      <w:divBdr>
        <w:top w:val="none" w:sz="0" w:space="0" w:color="auto"/>
        <w:left w:val="none" w:sz="0" w:space="0" w:color="auto"/>
        <w:bottom w:val="none" w:sz="0" w:space="0" w:color="auto"/>
        <w:right w:val="none" w:sz="0" w:space="0" w:color="auto"/>
      </w:divBdr>
    </w:div>
    <w:div w:id="20904977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B8F09-9B6B-E045-9214-F76E4C1B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68</Pages>
  <Words>16014</Words>
  <Characters>91282</Characters>
  <Application>Microsoft Macintosh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
    </vt:vector>
  </TitlesOfParts>
  <Company>University of South Carolina</Company>
  <LinksUpToDate>false</LinksUpToDate>
  <CharactersWithSpaces>107082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2017-07-21T22:02:00Z</dcterms:created>
  <dcterms:modified xsi:type="dcterms:W3CDTF">2017-08-18T22:45:00Z</dcterms:modified>
</cp:coreProperties>
</file>